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CA" w:rsidRPr="00ED075A" w:rsidRDefault="009468CA" w:rsidP="00485ED5">
      <w:pPr>
        <w:ind w:firstLine="708"/>
        <w:jc w:val="center"/>
        <w:rPr>
          <w:b/>
          <w:sz w:val="28"/>
          <w:szCs w:val="28"/>
        </w:rPr>
      </w:pPr>
      <w:r w:rsidRPr="00ED075A">
        <w:rPr>
          <w:b/>
          <w:sz w:val="28"/>
          <w:szCs w:val="28"/>
        </w:rPr>
        <w:t xml:space="preserve">Пояснительная записка </w:t>
      </w:r>
    </w:p>
    <w:p w:rsidR="009468CA" w:rsidRPr="00ED075A" w:rsidRDefault="009468CA" w:rsidP="00485ED5">
      <w:pPr>
        <w:ind w:firstLine="708"/>
        <w:jc w:val="center"/>
        <w:rPr>
          <w:b/>
          <w:sz w:val="28"/>
          <w:szCs w:val="28"/>
        </w:rPr>
      </w:pPr>
      <w:r w:rsidRPr="00ED075A">
        <w:rPr>
          <w:b/>
          <w:sz w:val="28"/>
          <w:szCs w:val="28"/>
        </w:rPr>
        <w:t xml:space="preserve">об исполнении бюджета муниципального района </w:t>
      </w:r>
    </w:p>
    <w:p w:rsidR="009468CA" w:rsidRPr="00ED075A" w:rsidRDefault="009468CA" w:rsidP="00485ED5">
      <w:pPr>
        <w:ind w:firstLine="708"/>
        <w:jc w:val="center"/>
        <w:rPr>
          <w:b/>
          <w:sz w:val="28"/>
          <w:szCs w:val="28"/>
        </w:rPr>
      </w:pPr>
      <w:r w:rsidRPr="00ED075A">
        <w:rPr>
          <w:b/>
          <w:sz w:val="28"/>
          <w:szCs w:val="28"/>
        </w:rPr>
        <w:t xml:space="preserve">за 1 </w:t>
      </w:r>
      <w:r w:rsidR="00A45F2C">
        <w:rPr>
          <w:b/>
          <w:sz w:val="28"/>
          <w:szCs w:val="28"/>
        </w:rPr>
        <w:t>полугодие</w:t>
      </w:r>
      <w:r w:rsidRPr="00ED075A">
        <w:rPr>
          <w:b/>
          <w:sz w:val="28"/>
          <w:szCs w:val="28"/>
        </w:rPr>
        <w:t xml:space="preserve"> 202</w:t>
      </w:r>
      <w:r w:rsidR="00317D74">
        <w:rPr>
          <w:b/>
          <w:sz w:val="28"/>
          <w:szCs w:val="28"/>
        </w:rPr>
        <w:t>5</w:t>
      </w:r>
      <w:r w:rsidRPr="00ED075A">
        <w:rPr>
          <w:b/>
          <w:sz w:val="28"/>
          <w:szCs w:val="28"/>
        </w:rPr>
        <w:t xml:space="preserve"> года</w:t>
      </w:r>
    </w:p>
    <w:p w:rsidR="009468CA" w:rsidRPr="00ED075A" w:rsidRDefault="009468CA" w:rsidP="0061071E">
      <w:pPr>
        <w:spacing w:line="276" w:lineRule="auto"/>
        <w:jc w:val="both"/>
        <w:rPr>
          <w:b/>
          <w:sz w:val="28"/>
          <w:szCs w:val="28"/>
        </w:rPr>
      </w:pPr>
    </w:p>
    <w:p w:rsidR="0061071E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муниципального района </w:t>
      </w:r>
      <w:r w:rsidRPr="007307B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полугодие </w:t>
      </w:r>
      <w:r w:rsidRPr="007307B0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7307B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307B0">
        <w:rPr>
          <w:sz w:val="28"/>
          <w:szCs w:val="28"/>
        </w:rPr>
        <w:t xml:space="preserve"> поступило доходов</w:t>
      </w:r>
      <w:r>
        <w:rPr>
          <w:sz w:val="28"/>
          <w:szCs w:val="28"/>
        </w:rPr>
        <w:t xml:space="preserve"> (с учетом полученных дотаций, субвенций и субсидий)</w:t>
      </w:r>
      <w:r w:rsidRPr="007307B0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334 297,9 тыс. рублей, или 55,4% к годовым уточненным плановым назначениям (602 898,6 тыс. рублей).</w:t>
      </w:r>
    </w:p>
    <w:p w:rsidR="0061071E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собственных доходов (без учета безвозмездных поступлений) 89 804,7 </w:t>
      </w:r>
      <w:r w:rsidRPr="007307B0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7307B0">
        <w:rPr>
          <w:sz w:val="28"/>
          <w:szCs w:val="28"/>
        </w:rPr>
        <w:t xml:space="preserve">, что составило </w:t>
      </w:r>
      <w:r>
        <w:rPr>
          <w:sz w:val="28"/>
          <w:szCs w:val="28"/>
        </w:rPr>
        <w:t>48</w:t>
      </w:r>
      <w:r w:rsidRPr="007307B0">
        <w:rPr>
          <w:sz w:val="28"/>
          <w:szCs w:val="28"/>
        </w:rPr>
        <w:t xml:space="preserve">% к годовым </w:t>
      </w:r>
      <w:r>
        <w:rPr>
          <w:sz w:val="28"/>
          <w:szCs w:val="28"/>
        </w:rPr>
        <w:t xml:space="preserve">уточненным </w:t>
      </w:r>
      <w:r w:rsidRPr="007307B0">
        <w:rPr>
          <w:sz w:val="28"/>
          <w:szCs w:val="28"/>
        </w:rPr>
        <w:t>плановым назначениям (</w:t>
      </w:r>
      <w:r>
        <w:rPr>
          <w:sz w:val="28"/>
          <w:szCs w:val="28"/>
        </w:rPr>
        <w:t>187 262,8</w:t>
      </w:r>
      <w:r w:rsidRPr="007307B0">
        <w:rPr>
          <w:sz w:val="28"/>
          <w:szCs w:val="28"/>
        </w:rPr>
        <w:t xml:space="preserve"> тыс. рублей). </w:t>
      </w:r>
      <w:r>
        <w:rPr>
          <w:sz w:val="28"/>
          <w:szCs w:val="28"/>
        </w:rPr>
        <w:t xml:space="preserve">Кассовый план по собственным доходам за 1 полугодие 2025 года выполнен на </w:t>
      </w:r>
      <w:r w:rsidRPr="001C07A1">
        <w:rPr>
          <w:sz w:val="28"/>
          <w:szCs w:val="28"/>
        </w:rPr>
        <w:t>100%.</w:t>
      </w:r>
      <w:r>
        <w:rPr>
          <w:sz w:val="28"/>
          <w:szCs w:val="28"/>
        </w:rPr>
        <w:t xml:space="preserve"> </w:t>
      </w:r>
    </w:p>
    <w:p w:rsidR="0061071E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7307B0">
        <w:rPr>
          <w:sz w:val="28"/>
          <w:szCs w:val="28"/>
        </w:rPr>
        <w:t>Налоговые доходы в объеме бюджета</w:t>
      </w:r>
      <w:r>
        <w:rPr>
          <w:sz w:val="28"/>
          <w:szCs w:val="28"/>
        </w:rPr>
        <w:t xml:space="preserve"> муниципального района</w:t>
      </w:r>
      <w:r w:rsidRPr="007307B0">
        <w:rPr>
          <w:sz w:val="28"/>
          <w:szCs w:val="28"/>
        </w:rPr>
        <w:t xml:space="preserve"> составляют</w:t>
      </w:r>
      <w:r>
        <w:rPr>
          <w:sz w:val="28"/>
          <w:szCs w:val="28"/>
        </w:rPr>
        <w:t xml:space="preserve">   77 821,8</w:t>
      </w:r>
      <w:r w:rsidRPr="007307B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86,7</w:t>
      </w:r>
      <w:r w:rsidRPr="007307B0">
        <w:rPr>
          <w:sz w:val="28"/>
          <w:szCs w:val="28"/>
        </w:rPr>
        <w:t>% общего объема поступлений</w:t>
      </w:r>
      <w:r>
        <w:rPr>
          <w:sz w:val="28"/>
          <w:szCs w:val="28"/>
        </w:rPr>
        <w:t xml:space="preserve"> собственных </w:t>
      </w:r>
      <w:r w:rsidRPr="007307B0">
        <w:rPr>
          <w:sz w:val="28"/>
          <w:szCs w:val="28"/>
        </w:rPr>
        <w:t xml:space="preserve">доходов, </w:t>
      </w:r>
      <w:r>
        <w:rPr>
          <w:sz w:val="28"/>
          <w:szCs w:val="28"/>
        </w:rPr>
        <w:t>неналоговые</w:t>
      </w:r>
      <w:r w:rsidRPr="007307B0">
        <w:rPr>
          <w:sz w:val="28"/>
          <w:szCs w:val="28"/>
        </w:rPr>
        <w:t xml:space="preserve"> доходы составляют </w:t>
      </w:r>
      <w:r>
        <w:rPr>
          <w:sz w:val="28"/>
          <w:szCs w:val="28"/>
        </w:rPr>
        <w:t>11 982,9</w:t>
      </w:r>
      <w:r w:rsidRPr="007307B0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13,3% общего объема поступлений собственных доходов.</w:t>
      </w:r>
    </w:p>
    <w:p w:rsidR="0061071E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4F79C2">
        <w:rPr>
          <w:sz w:val="28"/>
          <w:szCs w:val="28"/>
        </w:rPr>
        <w:t>За 1 полугодие 2025 года уточненный план по всем видам собственных доходов районного бюджета выполнен на 100% и более, кроме доходов по налогу на имущество организаций (99,8%) и доходов по налогу, взимаемому с налогоплательщиков, выбравших в качестве объекта налогообложения доходы, уменьшенные на величину расходов (61,3%).</w:t>
      </w:r>
    </w:p>
    <w:p w:rsidR="0061071E" w:rsidRPr="000854FB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1079ED">
        <w:rPr>
          <w:sz w:val="28"/>
          <w:szCs w:val="28"/>
        </w:rPr>
        <w:t xml:space="preserve">В ходе исполнения районного бюджета </w:t>
      </w:r>
      <w:r>
        <w:rPr>
          <w:sz w:val="28"/>
          <w:szCs w:val="28"/>
        </w:rPr>
        <w:t xml:space="preserve">в течение 1 полугодия </w:t>
      </w:r>
      <w:r w:rsidRPr="001079E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079E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079E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079ED">
        <w:rPr>
          <w:sz w:val="28"/>
          <w:szCs w:val="28"/>
        </w:rPr>
        <w:t xml:space="preserve"> раз вносились поправки в решение Куменской районной Думы о районном бюджете на 20</w:t>
      </w:r>
      <w:r>
        <w:rPr>
          <w:sz w:val="28"/>
          <w:szCs w:val="28"/>
        </w:rPr>
        <w:t xml:space="preserve">25 </w:t>
      </w:r>
      <w:r w:rsidRPr="001079ED">
        <w:rPr>
          <w:sz w:val="28"/>
          <w:szCs w:val="28"/>
        </w:rPr>
        <w:t xml:space="preserve">год, в результате уточненный годовой план поступления доходов в </w:t>
      </w:r>
      <w:r w:rsidRPr="000854FB">
        <w:rPr>
          <w:sz w:val="28"/>
          <w:szCs w:val="28"/>
        </w:rPr>
        <w:t xml:space="preserve">бюджет увеличен  к первоначально прогнозируемому объему доходов </w:t>
      </w:r>
      <w:r w:rsidRPr="000854FB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>26 659,5</w:t>
      </w:r>
      <w:r w:rsidRPr="000854FB">
        <w:rPr>
          <w:sz w:val="28"/>
          <w:szCs w:val="28"/>
        </w:rPr>
        <w:t xml:space="preserve"> тыс. рублей или на 4,</w:t>
      </w:r>
      <w:r>
        <w:rPr>
          <w:sz w:val="28"/>
          <w:szCs w:val="28"/>
        </w:rPr>
        <w:t>6</w:t>
      </w:r>
      <w:r w:rsidRPr="000854FB">
        <w:rPr>
          <w:sz w:val="28"/>
          <w:szCs w:val="28"/>
        </w:rPr>
        <w:t xml:space="preserve">%, в том числе по безвозмездным поступлениям увеличение на </w:t>
      </w:r>
      <w:r>
        <w:rPr>
          <w:sz w:val="28"/>
          <w:szCs w:val="28"/>
        </w:rPr>
        <w:t>24 839,8</w:t>
      </w:r>
      <w:r w:rsidRPr="000854FB">
        <w:rPr>
          <w:sz w:val="28"/>
          <w:szCs w:val="28"/>
        </w:rPr>
        <w:t xml:space="preserve"> тыс. рублей или на 6,4%, по собственным доходам рост на </w:t>
      </w:r>
      <w:r>
        <w:rPr>
          <w:sz w:val="28"/>
          <w:szCs w:val="28"/>
        </w:rPr>
        <w:t>1 819,7</w:t>
      </w:r>
      <w:r w:rsidRPr="000854FB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1</w:t>
      </w:r>
      <w:r w:rsidRPr="000854FB">
        <w:rPr>
          <w:sz w:val="28"/>
          <w:szCs w:val="28"/>
        </w:rPr>
        <w:t>%.</w:t>
      </w:r>
    </w:p>
    <w:p w:rsidR="0061071E" w:rsidRPr="00AF52B5" w:rsidRDefault="0061071E" w:rsidP="0061071E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F52B5">
        <w:rPr>
          <w:color w:val="000000"/>
          <w:sz w:val="28"/>
          <w:szCs w:val="28"/>
          <w:shd w:val="clear" w:color="auto" w:fill="FFFFFF"/>
        </w:rPr>
        <w:t>По собственным доходам план увеличен на 330,0 тыс. рублей - инициативные платежи, зачисляемые в бюджеты муниципальных районов, 300,0 тыс. рублей - доходы от уплаты госпошлины, 1 218,6 тыс. рублей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F52B5">
        <w:rPr>
          <w:color w:val="000000"/>
          <w:sz w:val="28"/>
          <w:szCs w:val="28"/>
          <w:shd w:val="clear" w:color="auto" w:fill="FFFFFF"/>
        </w:rPr>
        <w:t>- доходы от компенсации затрат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F52B5">
        <w:rPr>
          <w:color w:val="000000"/>
          <w:sz w:val="28"/>
          <w:szCs w:val="28"/>
          <w:shd w:val="clear" w:color="auto" w:fill="FFFFFF"/>
        </w:rPr>
        <w:t xml:space="preserve"> 17,0 тыс. рублей - доходы от уплаты штрафов</w:t>
      </w:r>
      <w:r>
        <w:rPr>
          <w:color w:val="000000"/>
          <w:sz w:val="28"/>
          <w:szCs w:val="28"/>
          <w:shd w:val="clear" w:color="auto" w:fill="FFFFFF"/>
        </w:rPr>
        <w:t xml:space="preserve">, сокращены на </w:t>
      </w:r>
      <w:r w:rsidRPr="00AF52B5">
        <w:rPr>
          <w:color w:val="000000"/>
          <w:sz w:val="28"/>
          <w:szCs w:val="28"/>
          <w:shd w:val="clear" w:color="auto" w:fill="FFFFFF"/>
        </w:rPr>
        <w:t>45,9 тыс. рублей - доходы от оказания платных услуг (родительская плата)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1071E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0854FB">
        <w:rPr>
          <w:sz w:val="28"/>
          <w:szCs w:val="28"/>
        </w:rPr>
        <w:t xml:space="preserve">В структуре налоговых доходов основное место занимает налог на доходы физических лиц </w:t>
      </w:r>
      <w:r>
        <w:rPr>
          <w:sz w:val="28"/>
          <w:szCs w:val="28"/>
        </w:rPr>
        <w:t xml:space="preserve">39 769,1 тыс. рублей (51,1%), </w:t>
      </w:r>
      <w:r w:rsidRPr="000854FB">
        <w:rPr>
          <w:sz w:val="28"/>
          <w:szCs w:val="28"/>
        </w:rPr>
        <w:t xml:space="preserve">налог, взимаемый в связи с применением упрощенной системы налогообложения </w:t>
      </w:r>
      <w:r>
        <w:rPr>
          <w:sz w:val="28"/>
          <w:szCs w:val="28"/>
        </w:rPr>
        <w:t>25 030,2</w:t>
      </w:r>
      <w:r w:rsidRPr="000854FB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32,2</w:t>
      </w:r>
      <w:r w:rsidRPr="000854FB">
        <w:rPr>
          <w:sz w:val="28"/>
          <w:szCs w:val="28"/>
        </w:rPr>
        <w:t xml:space="preserve">%), налог на имущество организаций </w:t>
      </w:r>
      <w:r>
        <w:rPr>
          <w:sz w:val="28"/>
          <w:szCs w:val="28"/>
        </w:rPr>
        <w:t>4 645,0</w:t>
      </w:r>
      <w:r w:rsidRPr="000854FB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6</w:t>
      </w:r>
      <w:r w:rsidRPr="000854FB">
        <w:rPr>
          <w:sz w:val="28"/>
          <w:szCs w:val="28"/>
        </w:rPr>
        <w:t xml:space="preserve">%), доходы от уплаты госпошлины </w:t>
      </w:r>
      <w:r>
        <w:rPr>
          <w:sz w:val="28"/>
          <w:szCs w:val="28"/>
        </w:rPr>
        <w:t>3 309,2</w:t>
      </w:r>
      <w:r w:rsidRPr="000854FB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4,3</w:t>
      </w:r>
      <w:r w:rsidRPr="000854FB">
        <w:rPr>
          <w:sz w:val="28"/>
          <w:szCs w:val="28"/>
        </w:rPr>
        <w:t xml:space="preserve">%), налог, взимаемый в связи с применением патентной системы налогообложения </w:t>
      </w:r>
      <w:r>
        <w:rPr>
          <w:sz w:val="28"/>
          <w:szCs w:val="28"/>
        </w:rPr>
        <w:t>3 042,0</w:t>
      </w:r>
      <w:r w:rsidRPr="000854FB">
        <w:rPr>
          <w:sz w:val="28"/>
          <w:szCs w:val="28"/>
        </w:rPr>
        <w:t xml:space="preserve"> тыс. </w:t>
      </w:r>
      <w:r w:rsidRPr="000854FB">
        <w:rPr>
          <w:sz w:val="28"/>
          <w:szCs w:val="28"/>
        </w:rPr>
        <w:lastRenderedPageBreak/>
        <w:t>рублей (</w:t>
      </w:r>
      <w:r>
        <w:rPr>
          <w:sz w:val="28"/>
          <w:szCs w:val="28"/>
        </w:rPr>
        <w:t>3</w:t>
      </w:r>
      <w:r w:rsidRPr="000854FB">
        <w:rPr>
          <w:sz w:val="28"/>
          <w:szCs w:val="28"/>
        </w:rPr>
        <w:t xml:space="preserve">,9%), доходы от уплаты акцизов на топливо </w:t>
      </w:r>
      <w:r>
        <w:rPr>
          <w:sz w:val="28"/>
          <w:szCs w:val="28"/>
        </w:rPr>
        <w:t>2 026,3</w:t>
      </w:r>
      <w:r w:rsidRPr="000854FB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2,6</w:t>
      </w:r>
      <w:r w:rsidRPr="000854FB">
        <w:rPr>
          <w:sz w:val="28"/>
          <w:szCs w:val="28"/>
        </w:rPr>
        <w:t>%).</w:t>
      </w:r>
      <w:r w:rsidRPr="00127342">
        <w:rPr>
          <w:sz w:val="28"/>
          <w:szCs w:val="28"/>
        </w:rPr>
        <w:t xml:space="preserve"> </w:t>
      </w:r>
    </w:p>
    <w:p w:rsidR="0061071E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неналоговых доходов основное место занимают доходы от оказания платных услуг 8 145,9 тыс. рублей (68%), доходы от арендной платы за землю и имущество 2 401,6 тыс. рублей (20%), доходы от продажи земельных участков 572,6 (4,8%), доходы от платежей при пользовании природными ресурсами 454,1 тыс. рублей (3,8%). </w:t>
      </w:r>
    </w:p>
    <w:p w:rsidR="0061071E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поступления собственных доходов за 1 полугодие 2025 года</w:t>
      </w:r>
      <w:r w:rsidRPr="00555A1E">
        <w:rPr>
          <w:sz w:val="28"/>
          <w:szCs w:val="28"/>
        </w:rPr>
        <w:t xml:space="preserve"> </w:t>
      </w:r>
      <w:r>
        <w:rPr>
          <w:sz w:val="28"/>
          <w:szCs w:val="28"/>
        </w:rPr>
        <w:t>к аналогичному периоду прошлого года показал положительную динамику поступлений в истекшем периоде в сумме 9 189,0 тыс. рублей (80 615,7 – 89 804,7 тыс. рублей), в том числе по налоговым доходам рост поступлений в сумме 7 996,3 тыс. рублей (69 825,5 – 77 821,8 тыс. рублей), по неналоговым доходам увеличение на 1 192,7 тыс. рублей (10 790,2 – 11 982,9 тыс. рублей).</w:t>
      </w:r>
    </w:p>
    <w:p w:rsidR="0061071E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налоговым доходам, по сравнению с соответствующим периодом прошлого года, произошло в основном снижение по доходным источникам, кроме</w:t>
      </w:r>
      <w:r w:rsidRPr="00AB6FF2">
        <w:rPr>
          <w:sz w:val="28"/>
          <w:szCs w:val="28"/>
        </w:rPr>
        <w:t xml:space="preserve"> </w:t>
      </w:r>
      <w:r w:rsidRPr="000854FB">
        <w:rPr>
          <w:sz w:val="28"/>
          <w:szCs w:val="28"/>
        </w:rPr>
        <w:t>налог</w:t>
      </w:r>
      <w:r>
        <w:rPr>
          <w:sz w:val="28"/>
          <w:szCs w:val="28"/>
        </w:rPr>
        <w:t>а</w:t>
      </w:r>
      <w:r w:rsidRPr="000854FB">
        <w:rPr>
          <w:sz w:val="28"/>
          <w:szCs w:val="28"/>
        </w:rPr>
        <w:t xml:space="preserve"> на доходы физических лиц</w:t>
      </w:r>
      <w:r>
        <w:rPr>
          <w:sz w:val="28"/>
          <w:szCs w:val="28"/>
        </w:rPr>
        <w:t xml:space="preserve"> и </w:t>
      </w:r>
      <w:r w:rsidRPr="000854FB">
        <w:rPr>
          <w:sz w:val="28"/>
          <w:szCs w:val="28"/>
        </w:rPr>
        <w:t>доход</w:t>
      </w:r>
      <w:r>
        <w:rPr>
          <w:sz w:val="28"/>
          <w:szCs w:val="28"/>
        </w:rPr>
        <w:t>а</w:t>
      </w:r>
      <w:r w:rsidRPr="000854FB">
        <w:rPr>
          <w:sz w:val="28"/>
          <w:szCs w:val="28"/>
        </w:rPr>
        <w:t xml:space="preserve"> от уплаты госпошлины</w:t>
      </w:r>
      <w:r>
        <w:rPr>
          <w:sz w:val="28"/>
          <w:szCs w:val="28"/>
        </w:rPr>
        <w:t>.</w:t>
      </w:r>
    </w:p>
    <w:p w:rsidR="0061071E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неналоговым доходам по сравнению с соответствующим периодом прошлого года наблюдается снижение поступлений по доходным источникам, кроме доходов от платежей при пользовании природными ресурсами и доходов от оказания платных услуг.</w:t>
      </w:r>
    </w:p>
    <w:p w:rsidR="0061071E" w:rsidRPr="00860E10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860E10">
        <w:rPr>
          <w:sz w:val="28"/>
          <w:szCs w:val="28"/>
        </w:rPr>
        <w:t>На 01.07.2025 года задолженность по налоговым и неналоговым платежам в районный бюджет сложилась в сумме 6 764,2 тыс. рублей, в том числе по налоговым платежам 6 636,6 тыс. рублей, по неналоговым 127,6 тыс. рублей.</w:t>
      </w:r>
    </w:p>
    <w:p w:rsidR="0061071E" w:rsidRPr="00860E10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860E10">
        <w:rPr>
          <w:sz w:val="28"/>
          <w:szCs w:val="28"/>
        </w:rPr>
        <w:t>По налоговым платежам задолженность в сумме 6 636,6 тыс. рублей, в том числе по налогу на доходы физических лиц 371,3 тыс. рублей, по налогу, взимаемому в связи с применением упрощенной системы налогообложения 6 060,3 тыс. рублей, по налогу, взимаемому в связи с применением патентной системы налогообложения 143,8 тыс. рублей, по налогу на имущество организаций 14,6 тыс. рублей, налогу на вмененный доход (отменен) 12,9 тыс. рублей, госпошлина – 33,7 тыс. рублей.</w:t>
      </w:r>
    </w:p>
    <w:p w:rsidR="0061071E" w:rsidRPr="00860E10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860E10">
        <w:rPr>
          <w:sz w:val="28"/>
          <w:szCs w:val="28"/>
        </w:rPr>
        <w:t>По неналоговым доходам общий</w:t>
      </w:r>
      <w:r w:rsidRPr="00860E10">
        <w:rPr>
          <w:sz w:val="28"/>
          <w:szCs w:val="28"/>
          <w:shd w:val="clear" w:color="auto" w:fill="E2EFD9"/>
        </w:rPr>
        <w:t xml:space="preserve"> </w:t>
      </w:r>
      <w:r w:rsidRPr="00860E10">
        <w:rPr>
          <w:sz w:val="28"/>
          <w:szCs w:val="28"/>
        </w:rPr>
        <w:t>объем задолженности по районному бюджету на 01.07.2025 года составил 127,6 тыс. рублей, в том числе по арендной плате за землю 90,0 тыс. рублей (сократилось на 21,3 тыс. рублей), по арендной плате за имущество 37,6 тыс. рублей (рост на 26,5 тыс. рублей).</w:t>
      </w:r>
    </w:p>
    <w:p w:rsidR="0061071E" w:rsidRPr="00860E10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860E10">
        <w:rPr>
          <w:sz w:val="28"/>
          <w:szCs w:val="28"/>
        </w:rPr>
        <w:t>На 01.07.2025 года недоимка по арендной плате за землю в районный бюджет составила 90,0 тыс. рублей, в том числе основными должниками являются: КФХ «</w:t>
      </w:r>
      <w:proofErr w:type="spellStart"/>
      <w:r w:rsidRPr="00860E10">
        <w:rPr>
          <w:sz w:val="28"/>
          <w:szCs w:val="28"/>
        </w:rPr>
        <w:t>Санович</w:t>
      </w:r>
      <w:proofErr w:type="spellEnd"/>
      <w:r w:rsidRPr="00860E10">
        <w:rPr>
          <w:sz w:val="28"/>
          <w:szCs w:val="28"/>
        </w:rPr>
        <w:t>», ООО «</w:t>
      </w:r>
      <w:proofErr w:type="spellStart"/>
      <w:r w:rsidRPr="00860E10">
        <w:rPr>
          <w:sz w:val="28"/>
          <w:szCs w:val="28"/>
        </w:rPr>
        <w:t>Вожгальское</w:t>
      </w:r>
      <w:proofErr w:type="spellEnd"/>
      <w:r w:rsidRPr="00860E10">
        <w:rPr>
          <w:sz w:val="28"/>
          <w:szCs w:val="28"/>
        </w:rPr>
        <w:t xml:space="preserve"> масло». По должникам задолженность передана для взыскания в службу судебных приставов. На 01.07.2025 года уплаты задолженности не было. </w:t>
      </w:r>
    </w:p>
    <w:p w:rsidR="0061071E" w:rsidRPr="00860E10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860E10">
        <w:rPr>
          <w:sz w:val="28"/>
          <w:szCs w:val="28"/>
        </w:rPr>
        <w:lastRenderedPageBreak/>
        <w:t>На 01.07.2025 года недоимка по арендной плате за муниципальное имущество в районный бюджет составила 37,8 тыс. рублей, в том числе: ООО «</w:t>
      </w:r>
      <w:proofErr w:type="spellStart"/>
      <w:r w:rsidRPr="00860E10">
        <w:rPr>
          <w:sz w:val="28"/>
          <w:szCs w:val="28"/>
        </w:rPr>
        <w:t>Тепломарт</w:t>
      </w:r>
      <w:proofErr w:type="spellEnd"/>
      <w:r w:rsidRPr="00860E10">
        <w:rPr>
          <w:sz w:val="28"/>
          <w:szCs w:val="28"/>
        </w:rPr>
        <w:t>» - 7,9 тыс. рублей, Усатов С.Н. 28,2 тыс. рублей.</w:t>
      </w:r>
    </w:p>
    <w:p w:rsidR="0061071E" w:rsidRPr="00860E10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860E10">
        <w:rPr>
          <w:sz w:val="28"/>
          <w:szCs w:val="28"/>
        </w:rPr>
        <w:t>С начала текущего года проводилась работа с должниками в части вопросов урегулирования задолженности по налоговым и неналоговым платежам в бюджет района.</w:t>
      </w:r>
    </w:p>
    <w:p w:rsidR="0061071E" w:rsidRPr="00860E10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860E10">
        <w:rPr>
          <w:sz w:val="28"/>
          <w:szCs w:val="28"/>
        </w:rPr>
        <w:t>В 1 полугодии 2025 года проведено 4 заседания межведомственной комиссии по обеспечению поступления доходов, своевременности, полноты выплаты и ликвидации задолженности по заработной плате.</w:t>
      </w:r>
    </w:p>
    <w:p w:rsidR="0061071E" w:rsidRPr="00860E10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860E10">
        <w:rPr>
          <w:sz w:val="28"/>
          <w:szCs w:val="28"/>
        </w:rPr>
        <w:t>Объем погашенной недоимки по налоговым и неналоговым доходам по явившимся и не явившимся на заседания комиссии должникам за 1 полугодие 2025 год составил 342,9 тыс. рублей из суммы задолженности 3 426,6 тыс. рублей или 10,0%.</w:t>
      </w:r>
    </w:p>
    <w:p w:rsidR="0061071E" w:rsidRPr="008B1E65" w:rsidRDefault="0061071E" w:rsidP="0061071E">
      <w:pPr>
        <w:spacing w:line="276" w:lineRule="auto"/>
        <w:ind w:firstLine="708"/>
        <w:jc w:val="both"/>
        <w:rPr>
          <w:sz w:val="28"/>
          <w:szCs w:val="28"/>
        </w:rPr>
      </w:pPr>
      <w:r w:rsidRPr="00860E10">
        <w:rPr>
          <w:sz w:val="28"/>
          <w:szCs w:val="28"/>
        </w:rPr>
        <w:t xml:space="preserve">По основным бюджетообразующим предприятиям (СПК «Октябрьский», СПК «Красный Октябрь», ЗАО «Санаторий </w:t>
      </w:r>
      <w:proofErr w:type="spellStart"/>
      <w:r w:rsidRPr="00860E10">
        <w:rPr>
          <w:sz w:val="28"/>
          <w:szCs w:val="28"/>
        </w:rPr>
        <w:t>Нижнеивкино</w:t>
      </w:r>
      <w:proofErr w:type="spellEnd"/>
      <w:r w:rsidRPr="00860E10">
        <w:rPr>
          <w:sz w:val="28"/>
          <w:szCs w:val="28"/>
        </w:rPr>
        <w:t>», ООО «Санаторий Лесная Новь», СПК «Красное Знамя») по состоянию на 01.07.2025 года по налоговым доходам недоимка не числится.</w:t>
      </w:r>
    </w:p>
    <w:p w:rsidR="00300B40" w:rsidRPr="00300B40" w:rsidRDefault="00ED075A" w:rsidP="00317D74">
      <w:pPr>
        <w:contextualSpacing/>
        <w:jc w:val="both"/>
        <w:rPr>
          <w:sz w:val="28"/>
          <w:szCs w:val="28"/>
        </w:rPr>
      </w:pPr>
      <w:r w:rsidRPr="00ED075A">
        <w:rPr>
          <w:sz w:val="28"/>
          <w:szCs w:val="28"/>
        </w:rPr>
        <w:t xml:space="preserve">    </w:t>
      </w:r>
    </w:p>
    <w:p w:rsidR="004B5029" w:rsidRPr="00ED075A" w:rsidRDefault="004B5029" w:rsidP="00317D74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D075A">
        <w:rPr>
          <w:sz w:val="28"/>
          <w:szCs w:val="28"/>
        </w:rPr>
        <w:t xml:space="preserve">По расходам районный бюджет </w:t>
      </w:r>
      <w:r w:rsidR="001B5F58" w:rsidRPr="00ED075A">
        <w:rPr>
          <w:sz w:val="28"/>
          <w:szCs w:val="28"/>
        </w:rPr>
        <w:t xml:space="preserve">за </w:t>
      </w:r>
      <w:r w:rsidR="009F186C" w:rsidRPr="00ED075A">
        <w:rPr>
          <w:sz w:val="28"/>
          <w:szCs w:val="28"/>
        </w:rPr>
        <w:t xml:space="preserve">1 </w:t>
      </w:r>
      <w:r w:rsidR="00A45F2C">
        <w:rPr>
          <w:sz w:val="28"/>
          <w:szCs w:val="28"/>
        </w:rPr>
        <w:t>полугодие</w:t>
      </w:r>
      <w:r w:rsidR="00054BA5" w:rsidRPr="00ED075A">
        <w:rPr>
          <w:sz w:val="28"/>
          <w:szCs w:val="28"/>
        </w:rPr>
        <w:t xml:space="preserve"> </w:t>
      </w:r>
      <w:r w:rsidR="001A612F" w:rsidRPr="00ED075A">
        <w:rPr>
          <w:sz w:val="28"/>
          <w:szCs w:val="28"/>
        </w:rPr>
        <w:t>20</w:t>
      </w:r>
      <w:r w:rsidR="00EF05A5" w:rsidRPr="00ED075A">
        <w:rPr>
          <w:sz w:val="28"/>
          <w:szCs w:val="28"/>
        </w:rPr>
        <w:t>2</w:t>
      </w:r>
      <w:r w:rsidR="007314FD">
        <w:rPr>
          <w:sz w:val="28"/>
          <w:szCs w:val="28"/>
        </w:rPr>
        <w:t>5</w:t>
      </w:r>
      <w:r w:rsidR="001720A8" w:rsidRPr="00ED075A">
        <w:rPr>
          <w:sz w:val="28"/>
          <w:szCs w:val="28"/>
        </w:rPr>
        <w:t xml:space="preserve"> года исполнен на</w:t>
      </w:r>
      <w:r w:rsidR="000711F6" w:rsidRPr="00ED075A">
        <w:rPr>
          <w:sz w:val="28"/>
          <w:szCs w:val="28"/>
        </w:rPr>
        <w:t xml:space="preserve"> </w:t>
      </w:r>
      <w:r w:rsidR="00A45F2C">
        <w:rPr>
          <w:sz w:val="28"/>
          <w:szCs w:val="28"/>
        </w:rPr>
        <w:t>52,2</w:t>
      </w:r>
      <w:r w:rsidR="00862E88" w:rsidRPr="00ED075A">
        <w:rPr>
          <w:sz w:val="28"/>
          <w:szCs w:val="28"/>
        </w:rPr>
        <w:t>%</w:t>
      </w:r>
      <w:r w:rsidR="006062E3" w:rsidRPr="00ED075A">
        <w:rPr>
          <w:sz w:val="28"/>
          <w:szCs w:val="28"/>
        </w:rPr>
        <w:t xml:space="preserve"> к уточненным годовым назначениям</w:t>
      </w:r>
      <w:r w:rsidR="00BF5E8D" w:rsidRPr="00ED075A">
        <w:rPr>
          <w:sz w:val="28"/>
          <w:szCs w:val="28"/>
        </w:rPr>
        <w:t>. П</w:t>
      </w:r>
      <w:r w:rsidR="001A612F" w:rsidRPr="00ED075A">
        <w:rPr>
          <w:sz w:val="28"/>
          <w:szCs w:val="28"/>
        </w:rPr>
        <w:t>ри</w:t>
      </w:r>
      <w:r w:rsidR="00BF5E8D" w:rsidRPr="00ED075A">
        <w:rPr>
          <w:sz w:val="28"/>
          <w:szCs w:val="28"/>
        </w:rPr>
        <w:t xml:space="preserve"> годовом пл</w:t>
      </w:r>
      <w:r w:rsidR="001720A8" w:rsidRPr="00ED075A">
        <w:rPr>
          <w:sz w:val="28"/>
          <w:szCs w:val="28"/>
        </w:rPr>
        <w:t xml:space="preserve">ане по расходам в сумме </w:t>
      </w:r>
      <w:r w:rsidR="00A45F2C">
        <w:rPr>
          <w:sz w:val="28"/>
          <w:szCs w:val="28"/>
        </w:rPr>
        <w:t>619 019,8</w:t>
      </w:r>
      <w:r w:rsidR="00054BA5" w:rsidRPr="00ED075A">
        <w:rPr>
          <w:sz w:val="28"/>
          <w:szCs w:val="28"/>
        </w:rPr>
        <w:t xml:space="preserve"> тыс. рублей исполнение составило </w:t>
      </w:r>
      <w:r w:rsidR="00A45F2C">
        <w:rPr>
          <w:sz w:val="28"/>
          <w:szCs w:val="28"/>
        </w:rPr>
        <w:t>322 945,9</w:t>
      </w:r>
      <w:r w:rsidR="007314FD">
        <w:rPr>
          <w:sz w:val="28"/>
          <w:szCs w:val="28"/>
        </w:rPr>
        <w:t xml:space="preserve"> </w:t>
      </w:r>
      <w:r w:rsidR="008F6741" w:rsidRPr="00ED075A">
        <w:rPr>
          <w:sz w:val="28"/>
          <w:szCs w:val="28"/>
        </w:rPr>
        <w:t xml:space="preserve">тыс. </w:t>
      </w:r>
      <w:r w:rsidR="00A46E16" w:rsidRPr="00ED075A">
        <w:rPr>
          <w:sz w:val="28"/>
          <w:szCs w:val="28"/>
        </w:rPr>
        <w:t xml:space="preserve">рублей, что на </w:t>
      </w:r>
      <w:r w:rsidR="00A45F2C">
        <w:rPr>
          <w:sz w:val="28"/>
          <w:szCs w:val="28"/>
        </w:rPr>
        <w:t>38 132,5</w:t>
      </w:r>
      <w:r w:rsidR="003B1932" w:rsidRPr="00ED075A">
        <w:rPr>
          <w:sz w:val="28"/>
          <w:szCs w:val="28"/>
        </w:rPr>
        <w:t xml:space="preserve"> </w:t>
      </w:r>
      <w:r w:rsidR="009A1ABD" w:rsidRPr="00ED075A">
        <w:rPr>
          <w:sz w:val="28"/>
          <w:szCs w:val="28"/>
        </w:rPr>
        <w:t xml:space="preserve">тыс. рублей </w:t>
      </w:r>
      <w:r w:rsidR="000711F6" w:rsidRPr="00ED075A">
        <w:rPr>
          <w:sz w:val="28"/>
          <w:szCs w:val="28"/>
        </w:rPr>
        <w:t>выш</w:t>
      </w:r>
      <w:r w:rsidR="006B687A" w:rsidRPr="00ED075A">
        <w:rPr>
          <w:sz w:val="28"/>
          <w:szCs w:val="28"/>
        </w:rPr>
        <w:t>е</w:t>
      </w:r>
      <w:r w:rsidR="009A1ABD" w:rsidRPr="00ED075A">
        <w:rPr>
          <w:sz w:val="28"/>
          <w:szCs w:val="28"/>
        </w:rPr>
        <w:t xml:space="preserve"> соответствующего периода прошлого года.</w:t>
      </w:r>
    </w:p>
    <w:p w:rsidR="009A1ABD" w:rsidRPr="00ED075A" w:rsidRDefault="009A1ABD" w:rsidP="00317D74">
      <w:pPr>
        <w:spacing w:line="276" w:lineRule="auto"/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>Отрасли социально-культурной сф</w:t>
      </w:r>
      <w:r w:rsidR="007567E1" w:rsidRPr="00ED075A">
        <w:rPr>
          <w:sz w:val="28"/>
          <w:szCs w:val="28"/>
        </w:rPr>
        <w:t xml:space="preserve">еры в целом профинансированы на </w:t>
      </w:r>
      <w:r w:rsidR="00A45F2C">
        <w:rPr>
          <w:sz w:val="28"/>
          <w:szCs w:val="28"/>
        </w:rPr>
        <w:t>49,9</w:t>
      </w:r>
      <w:r w:rsidR="007567E1" w:rsidRPr="00ED075A">
        <w:rPr>
          <w:sz w:val="28"/>
          <w:szCs w:val="28"/>
        </w:rPr>
        <w:t>%</w:t>
      </w:r>
      <w:r w:rsidR="00A7037F" w:rsidRPr="00ED075A">
        <w:rPr>
          <w:sz w:val="28"/>
          <w:szCs w:val="28"/>
        </w:rPr>
        <w:t xml:space="preserve"> к </w:t>
      </w:r>
      <w:r w:rsidR="00A528A4" w:rsidRPr="00ED075A">
        <w:rPr>
          <w:sz w:val="28"/>
          <w:szCs w:val="28"/>
        </w:rPr>
        <w:t>годовым на</w:t>
      </w:r>
      <w:r w:rsidR="00D97094" w:rsidRPr="00ED075A">
        <w:rPr>
          <w:sz w:val="28"/>
          <w:szCs w:val="28"/>
        </w:rPr>
        <w:t>значе</w:t>
      </w:r>
      <w:r w:rsidR="0075382A" w:rsidRPr="00ED075A">
        <w:rPr>
          <w:sz w:val="28"/>
          <w:szCs w:val="28"/>
        </w:rPr>
        <w:t xml:space="preserve">ниям. При годовом плане </w:t>
      </w:r>
      <w:r w:rsidR="00A45F2C">
        <w:rPr>
          <w:sz w:val="28"/>
          <w:szCs w:val="28"/>
        </w:rPr>
        <w:t>403 186,7</w:t>
      </w:r>
      <w:r w:rsidR="00941368" w:rsidRPr="00ED075A">
        <w:rPr>
          <w:sz w:val="28"/>
          <w:szCs w:val="28"/>
        </w:rPr>
        <w:t xml:space="preserve"> </w:t>
      </w:r>
      <w:r w:rsidR="00037891" w:rsidRPr="00ED075A">
        <w:rPr>
          <w:sz w:val="28"/>
          <w:szCs w:val="28"/>
        </w:rPr>
        <w:t>тыс. рублей исполнено</w:t>
      </w:r>
      <w:r w:rsidR="009F186C" w:rsidRPr="00ED075A">
        <w:rPr>
          <w:sz w:val="28"/>
          <w:szCs w:val="28"/>
        </w:rPr>
        <w:t xml:space="preserve"> </w:t>
      </w:r>
      <w:r w:rsidR="00A45F2C">
        <w:rPr>
          <w:sz w:val="28"/>
          <w:szCs w:val="28"/>
        </w:rPr>
        <w:t>201 172,4</w:t>
      </w:r>
      <w:r w:rsidR="007314FD">
        <w:rPr>
          <w:sz w:val="28"/>
          <w:szCs w:val="28"/>
        </w:rPr>
        <w:t xml:space="preserve"> </w:t>
      </w:r>
      <w:r w:rsidR="00D97094" w:rsidRPr="00ED075A">
        <w:rPr>
          <w:sz w:val="28"/>
          <w:szCs w:val="28"/>
        </w:rPr>
        <w:t xml:space="preserve">тыс. рублей, что на </w:t>
      </w:r>
      <w:r w:rsidR="00A45F2C">
        <w:rPr>
          <w:sz w:val="28"/>
          <w:szCs w:val="28"/>
        </w:rPr>
        <w:t>12 712,5</w:t>
      </w:r>
      <w:r w:rsidR="00300B40">
        <w:rPr>
          <w:sz w:val="28"/>
          <w:szCs w:val="28"/>
        </w:rPr>
        <w:t xml:space="preserve"> </w:t>
      </w:r>
      <w:r w:rsidR="00734782" w:rsidRPr="00ED075A">
        <w:rPr>
          <w:sz w:val="28"/>
          <w:szCs w:val="28"/>
        </w:rPr>
        <w:t xml:space="preserve">тыс. рублей </w:t>
      </w:r>
      <w:r w:rsidR="00A45F2C">
        <w:rPr>
          <w:sz w:val="28"/>
          <w:szCs w:val="28"/>
        </w:rPr>
        <w:t>выше</w:t>
      </w:r>
      <w:r w:rsidR="00653279" w:rsidRPr="00ED075A">
        <w:rPr>
          <w:sz w:val="28"/>
          <w:szCs w:val="28"/>
        </w:rPr>
        <w:t xml:space="preserve"> соответ</w:t>
      </w:r>
      <w:r w:rsidR="00BA4F59" w:rsidRPr="00ED075A">
        <w:rPr>
          <w:sz w:val="28"/>
          <w:szCs w:val="28"/>
        </w:rPr>
        <w:t>ствующего периода прошлого года</w:t>
      </w:r>
      <w:r w:rsidR="00860AA6" w:rsidRPr="00ED075A">
        <w:rPr>
          <w:sz w:val="28"/>
          <w:szCs w:val="28"/>
        </w:rPr>
        <w:t>.</w:t>
      </w:r>
      <w:r w:rsidR="00BA4F59" w:rsidRPr="00ED075A">
        <w:rPr>
          <w:sz w:val="28"/>
          <w:szCs w:val="28"/>
        </w:rPr>
        <w:t xml:space="preserve"> </w:t>
      </w:r>
    </w:p>
    <w:p w:rsidR="00653279" w:rsidRPr="00ED075A" w:rsidRDefault="007567E1" w:rsidP="00317D74">
      <w:pPr>
        <w:spacing w:line="276" w:lineRule="auto"/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 xml:space="preserve">За </w:t>
      </w:r>
      <w:r w:rsidR="00862E88" w:rsidRPr="00ED075A">
        <w:rPr>
          <w:sz w:val="28"/>
          <w:szCs w:val="28"/>
        </w:rPr>
        <w:t xml:space="preserve">1 </w:t>
      </w:r>
      <w:r w:rsidR="00A45F2C">
        <w:rPr>
          <w:sz w:val="28"/>
          <w:szCs w:val="28"/>
        </w:rPr>
        <w:t>полугодие</w:t>
      </w:r>
      <w:r w:rsidR="00A7037F" w:rsidRPr="00ED075A">
        <w:rPr>
          <w:sz w:val="28"/>
          <w:szCs w:val="28"/>
        </w:rPr>
        <w:t xml:space="preserve"> 20</w:t>
      </w:r>
      <w:r w:rsidR="00C063C5" w:rsidRPr="00ED075A">
        <w:rPr>
          <w:sz w:val="28"/>
          <w:szCs w:val="28"/>
        </w:rPr>
        <w:t>2</w:t>
      </w:r>
      <w:r w:rsidR="00582988">
        <w:rPr>
          <w:sz w:val="28"/>
          <w:szCs w:val="28"/>
        </w:rPr>
        <w:t>5</w:t>
      </w:r>
      <w:r w:rsidR="00653279" w:rsidRPr="00ED075A">
        <w:rPr>
          <w:sz w:val="28"/>
          <w:szCs w:val="28"/>
        </w:rPr>
        <w:t xml:space="preserve"> года </w:t>
      </w:r>
      <w:r w:rsidR="00AD0AD7" w:rsidRPr="00ED075A">
        <w:rPr>
          <w:sz w:val="28"/>
          <w:szCs w:val="28"/>
        </w:rPr>
        <w:t xml:space="preserve">расходы </w:t>
      </w:r>
      <w:r w:rsidR="00653279" w:rsidRPr="00ED075A">
        <w:rPr>
          <w:sz w:val="28"/>
          <w:szCs w:val="28"/>
        </w:rPr>
        <w:t xml:space="preserve">по отрасли «Образование» </w:t>
      </w:r>
      <w:r w:rsidR="00AD0AD7" w:rsidRPr="00ED075A">
        <w:rPr>
          <w:sz w:val="28"/>
          <w:szCs w:val="28"/>
        </w:rPr>
        <w:t>освоены</w:t>
      </w:r>
      <w:r w:rsidRPr="00ED075A">
        <w:rPr>
          <w:sz w:val="28"/>
          <w:szCs w:val="28"/>
        </w:rPr>
        <w:t xml:space="preserve"> </w:t>
      </w:r>
      <w:r w:rsidR="00020F4A" w:rsidRPr="00ED075A">
        <w:rPr>
          <w:sz w:val="28"/>
          <w:szCs w:val="28"/>
        </w:rPr>
        <w:t xml:space="preserve">на </w:t>
      </w:r>
      <w:r w:rsidR="00A45F2C">
        <w:rPr>
          <w:sz w:val="28"/>
          <w:szCs w:val="28"/>
        </w:rPr>
        <w:t>50,3</w:t>
      </w:r>
      <w:r w:rsidR="000263FC" w:rsidRPr="00ED075A">
        <w:rPr>
          <w:sz w:val="28"/>
          <w:szCs w:val="28"/>
        </w:rPr>
        <w:t xml:space="preserve">% к </w:t>
      </w:r>
      <w:r w:rsidR="00697FDB" w:rsidRPr="00ED075A">
        <w:rPr>
          <w:sz w:val="28"/>
          <w:szCs w:val="28"/>
        </w:rPr>
        <w:t xml:space="preserve">уточненному годовому плану. При плане </w:t>
      </w:r>
      <w:r w:rsidR="00A45F2C">
        <w:rPr>
          <w:sz w:val="28"/>
          <w:szCs w:val="28"/>
        </w:rPr>
        <w:t>340 588,8</w:t>
      </w:r>
      <w:r w:rsidR="00582988">
        <w:rPr>
          <w:sz w:val="28"/>
          <w:szCs w:val="28"/>
        </w:rPr>
        <w:t xml:space="preserve"> </w:t>
      </w:r>
      <w:r w:rsidR="00A7037F" w:rsidRPr="00ED075A">
        <w:rPr>
          <w:sz w:val="28"/>
          <w:szCs w:val="28"/>
        </w:rPr>
        <w:t>тыс. рублей исполнено</w:t>
      </w:r>
      <w:r w:rsidR="00020F4A" w:rsidRPr="00ED075A">
        <w:rPr>
          <w:sz w:val="28"/>
          <w:szCs w:val="28"/>
        </w:rPr>
        <w:t xml:space="preserve"> </w:t>
      </w:r>
      <w:r w:rsidR="00A45F2C">
        <w:rPr>
          <w:sz w:val="28"/>
          <w:szCs w:val="28"/>
        </w:rPr>
        <w:t>171 392,3</w:t>
      </w:r>
      <w:r w:rsidR="00582988">
        <w:rPr>
          <w:sz w:val="28"/>
          <w:szCs w:val="28"/>
        </w:rPr>
        <w:t xml:space="preserve"> </w:t>
      </w:r>
      <w:r w:rsidR="004A53A9" w:rsidRPr="00ED075A">
        <w:rPr>
          <w:sz w:val="28"/>
          <w:szCs w:val="28"/>
        </w:rPr>
        <w:t>т</w:t>
      </w:r>
      <w:r w:rsidR="0072359D" w:rsidRPr="00ED075A">
        <w:rPr>
          <w:sz w:val="28"/>
          <w:szCs w:val="28"/>
        </w:rPr>
        <w:t xml:space="preserve">ыс. рублей, что на </w:t>
      </w:r>
      <w:r w:rsidR="00A45F2C">
        <w:rPr>
          <w:sz w:val="28"/>
          <w:szCs w:val="28"/>
        </w:rPr>
        <w:t>10 807,8</w:t>
      </w:r>
      <w:r w:rsidR="00BE58C3" w:rsidRPr="00ED075A">
        <w:rPr>
          <w:sz w:val="28"/>
          <w:szCs w:val="28"/>
        </w:rPr>
        <w:t xml:space="preserve"> </w:t>
      </w:r>
      <w:r w:rsidR="005114C9" w:rsidRPr="00ED075A">
        <w:rPr>
          <w:sz w:val="28"/>
          <w:szCs w:val="28"/>
        </w:rPr>
        <w:t xml:space="preserve">тыс. рублей </w:t>
      </w:r>
      <w:r w:rsidR="00A45F2C">
        <w:rPr>
          <w:sz w:val="28"/>
          <w:szCs w:val="28"/>
        </w:rPr>
        <w:t>выше</w:t>
      </w:r>
      <w:r w:rsidR="00FE7E68" w:rsidRPr="00ED075A">
        <w:rPr>
          <w:sz w:val="28"/>
          <w:szCs w:val="28"/>
        </w:rPr>
        <w:t xml:space="preserve"> соответствующего периода прошлого года. </w:t>
      </w:r>
      <w:r w:rsidR="00A45F2C">
        <w:rPr>
          <w:sz w:val="28"/>
          <w:szCs w:val="28"/>
        </w:rPr>
        <w:t xml:space="preserve">Основной причиной данного роста является индексация заработной платы педагогических работников с 01.03.2025 года. </w:t>
      </w:r>
      <w:r w:rsidR="00FE7E68" w:rsidRPr="00ED075A">
        <w:rPr>
          <w:sz w:val="28"/>
          <w:szCs w:val="28"/>
        </w:rPr>
        <w:t xml:space="preserve">В общем объеме произведенных расходов </w:t>
      </w:r>
      <w:r w:rsidR="00D22C84" w:rsidRPr="00ED075A">
        <w:rPr>
          <w:sz w:val="28"/>
          <w:szCs w:val="28"/>
        </w:rPr>
        <w:t>расходы по отр</w:t>
      </w:r>
      <w:r w:rsidR="008D7B51" w:rsidRPr="00ED075A">
        <w:rPr>
          <w:sz w:val="28"/>
          <w:szCs w:val="28"/>
        </w:rPr>
        <w:t xml:space="preserve">асли «Образование» занимают </w:t>
      </w:r>
      <w:r w:rsidR="00582988">
        <w:rPr>
          <w:sz w:val="28"/>
          <w:szCs w:val="28"/>
        </w:rPr>
        <w:t>53</w:t>
      </w:r>
      <w:r w:rsidR="00A45F2C">
        <w:rPr>
          <w:sz w:val="28"/>
          <w:szCs w:val="28"/>
        </w:rPr>
        <w:t>,1</w:t>
      </w:r>
      <w:r w:rsidR="00D22C84" w:rsidRPr="00ED075A">
        <w:rPr>
          <w:sz w:val="28"/>
          <w:szCs w:val="28"/>
        </w:rPr>
        <w:t>%.</w:t>
      </w:r>
    </w:p>
    <w:p w:rsidR="008D1F51" w:rsidRPr="00ED075A" w:rsidRDefault="00E80ADD" w:rsidP="00317D74">
      <w:pPr>
        <w:spacing w:line="276" w:lineRule="auto"/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>Уч</w:t>
      </w:r>
      <w:r w:rsidR="00774396" w:rsidRPr="00ED075A">
        <w:rPr>
          <w:sz w:val="28"/>
          <w:szCs w:val="28"/>
        </w:rPr>
        <w:t xml:space="preserve">реждения культуры за </w:t>
      </w:r>
      <w:r w:rsidR="00862E88" w:rsidRPr="00ED075A">
        <w:rPr>
          <w:sz w:val="28"/>
          <w:szCs w:val="28"/>
        </w:rPr>
        <w:t xml:space="preserve">1 </w:t>
      </w:r>
      <w:r w:rsidR="00A45F2C">
        <w:rPr>
          <w:sz w:val="28"/>
          <w:szCs w:val="28"/>
        </w:rPr>
        <w:t>полугодие</w:t>
      </w:r>
      <w:r w:rsidR="00774396" w:rsidRPr="00ED075A">
        <w:rPr>
          <w:sz w:val="28"/>
          <w:szCs w:val="28"/>
        </w:rPr>
        <w:t xml:space="preserve"> </w:t>
      </w:r>
      <w:r w:rsidR="00A7037F" w:rsidRPr="00ED075A">
        <w:rPr>
          <w:sz w:val="28"/>
          <w:szCs w:val="28"/>
        </w:rPr>
        <w:t>20</w:t>
      </w:r>
      <w:r w:rsidR="00C063C5" w:rsidRPr="00ED075A">
        <w:rPr>
          <w:sz w:val="28"/>
          <w:szCs w:val="28"/>
        </w:rPr>
        <w:t>2</w:t>
      </w:r>
      <w:r w:rsidR="00582988">
        <w:rPr>
          <w:sz w:val="28"/>
          <w:szCs w:val="28"/>
        </w:rPr>
        <w:t>5</w:t>
      </w:r>
      <w:r w:rsidR="00774396" w:rsidRPr="00ED075A">
        <w:rPr>
          <w:sz w:val="28"/>
          <w:szCs w:val="28"/>
        </w:rPr>
        <w:t xml:space="preserve"> года профинансированы на </w:t>
      </w:r>
      <w:r w:rsidR="00A45F2C">
        <w:rPr>
          <w:sz w:val="28"/>
          <w:szCs w:val="28"/>
        </w:rPr>
        <w:t>46</w:t>
      </w:r>
      <w:r w:rsidR="005E648D" w:rsidRPr="00ED075A">
        <w:rPr>
          <w:sz w:val="28"/>
          <w:szCs w:val="28"/>
        </w:rPr>
        <w:t xml:space="preserve">% к уточненному годовому плану. </w:t>
      </w:r>
      <w:r w:rsidR="00A7037F" w:rsidRPr="00ED075A">
        <w:rPr>
          <w:sz w:val="28"/>
          <w:szCs w:val="28"/>
        </w:rPr>
        <w:t xml:space="preserve">При плане </w:t>
      </w:r>
      <w:r w:rsidR="00A45F2C">
        <w:rPr>
          <w:sz w:val="28"/>
          <w:szCs w:val="28"/>
        </w:rPr>
        <w:t>13 193,9</w:t>
      </w:r>
      <w:r w:rsidR="003933C8" w:rsidRPr="00ED075A">
        <w:rPr>
          <w:sz w:val="28"/>
          <w:szCs w:val="28"/>
        </w:rPr>
        <w:t xml:space="preserve"> тыс. р</w:t>
      </w:r>
      <w:r w:rsidR="00790981" w:rsidRPr="00ED075A">
        <w:rPr>
          <w:sz w:val="28"/>
          <w:szCs w:val="28"/>
        </w:rPr>
        <w:t>ублей исполнено</w:t>
      </w:r>
      <w:r w:rsidR="00862E88" w:rsidRPr="00ED075A">
        <w:rPr>
          <w:sz w:val="28"/>
          <w:szCs w:val="28"/>
        </w:rPr>
        <w:t xml:space="preserve"> </w:t>
      </w:r>
      <w:r w:rsidR="00A45F2C">
        <w:rPr>
          <w:sz w:val="28"/>
          <w:szCs w:val="28"/>
        </w:rPr>
        <w:t>6 071,0</w:t>
      </w:r>
      <w:r w:rsidR="00582988">
        <w:rPr>
          <w:sz w:val="28"/>
          <w:szCs w:val="28"/>
        </w:rPr>
        <w:t xml:space="preserve"> </w:t>
      </w:r>
      <w:r w:rsidR="003933C8" w:rsidRPr="00ED075A">
        <w:rPr>
          <w:sz w:val="28"/>
          <w:szCs w:val="28"/>
        </w:rPr>
        <w:t xml:space="preserve">тыс. рублей, что </w:t>
      </w:r>
      <w:r w:rsidR="009D0F56" w:rsidRPr="00ED075A">
        <w:rPr>
          <w:sz w:val="28"/>
          <w:szCs w:val="28"/>
        </w:rPr>
        <w:t>выше</w:t>
      </w:r>
      <w:r w:rsidR="003933C8" w:rsidRPr="00ED075A">
        <w:rPr>
          <w:sz w:val="28"/>
          <w:szCs w:val="28"/>
        </w:rPr>
        <w:t xml:space="preserve"> соответствующего периода прошлого года </w:t>
      </w:r>
      <w:r w:rsidR="00A7037F" w:rsidRPr="00ED075A">
        <w:rPr>
          <w:sz w:val="28"/>
          <w:szCs w:val="28"/>
        </w:rPr>
        <w:t xml:space="preserve">на </w:t>
      </w:r>
      <w:r w:rsidR="007C67BE">
        <w:rPr>
          <w:sz w:val="28"/>
          <w:szCs w:val="28"/>
        </w:rPr>
        <w:t>722,2</w:t>
      </w:r>
      <w:r w:rsidR="00207BC1" w:rsidRPr="00ED075A">
        <w:rPr>
          <w:sz w:val="28"/>
          <w:szCs w:val="28"/>
        </w:rPr>
        <w:t xml:space="preserve"> тыс. рублей. Расходы по культуре в общем объеме про</w:t>
      </w:r>
      <w:r w:rsidR="002E1CCA" w:rsidRPr="00ED075A">
        <w:rPr>
          <w:sz w:val="28"/>
          <w:szCs w:val="28"/>
        </w:rPr>
        <w:t>и</w:t>
      </w:r>
      <w:r w:rsidR="00790981" w:rsidRPr="00ED075A">
        <w:rPr>
          <w:sz w:val="28"/>
          <w:szCs w:val="28"/>
        </w:rPr>
        <w:t xml:space="preserve">зведенных расходов занимают </w:t>
      </w:r>
      <w:r w:rsidR="007C67BE">
        <w:rPr>
          <w:sz w:val="28"/>
          <w:szCs w:val="28"/>
        </w:rPr>
        <w:t>1,9</w:t>
      </w:r>
      <w:r w:rsidR="00207BC1" w:rsidRPr="00ED075A">
        <w:rPr>
          <w:sz w:val="28"/>
          <w:szCs w:val="28"/>
        </w:rPr>
        <w:t>%</w:t>
      </w:r>
      <w:r w:rsidR="008D1F51" w:rsidRPr="00ED075A">
        <w:rPr>
          <w:sz w:val="28"/>
          <w:szCs w:val="28"/>
        </w:rPr>
        <w:t>.</w:t>
      </w:r>
    </w:p>
    <w:p w:rsidR="00B567DA" w:rsidRPr="00ED075A" w:rsidRDefault="0002684D" w:rsidP="00317D7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D075A">
        <w:rPr>
          <w:sz w:val="28"/>
          <w:szCs w:val="28"/>
        </w:rPr>
        <w:t>Ме</w:t>
      </w:r>
      <w:r w:rsidR="00C81553" w:rsidRPr="00ED075A">
        <w:rPr>
          <w:sz w:val="28"/>
          <w:szCs w:val="28"/>
        </w:rPr>
        <w:t xml:space="preserve">роприятия </w:t>
      </w:r>
      <w:r w:rsidR="006D3D98" w:rsidRPr="00ED075A">
        <w:rPr>
          <w:sz w:val="28"/>
          <w:szCs w:val="28"/>
        </w:rPr>
        <w:t xml:space="preserve">в области </w:t>
      </w:r>
      <w:r w:rsidR="00C81553" w:rsidRPr="00ED075A">
        <w:rPr>
          <w:sz w:val="28"/>
          <w:szCs w:val="28"/>
        </w:rPr>
        <w:t>социальной п</w:t>
      </w:r>
      <w:r w:rsidR="0091748D" w:rsidRPr="00ED075A">
        <w:rPr>
          <w:sz w:val="28"/>
          <w:szCs w:val="28"/>
        </w:rPr>
        <w:t xml:space="preserve">олитики профинансированы на </w:t>
      </w:r>
      <w:r w:rsidR="007C67BE">
        <w:rPr>
          <w:sz w:val="28"/>
          <w:szCs w:val="28"/>
        </w:rPr>
        <w:t>49,7</w:t>
      </w:r>
      <w:r w:rsidR="00C81553" w:rsidRPr="00ED075A">
        <w:rPr>
          <w:sz w:val="28"/>
          <w:szCs w:val="28"/>
        </w:rPr>
        <w:t>%. При плане</w:t>
      </w:r>
      <w:r w:rsidR="00A807FD" w:rsidRPr="00ED075A">
        <w:rPr>
          <w:sz w:val="28"/>
          <w:szCs w:val="28"/>
        </w:rPr>
        <w:t xml:space="preserve"> </w:t>
      </w:r>
      <w:r w:rsidR="00582988">
        <w:rPr>
          <w:sz w:val="28"/>
          <w:szCs w:val="28"/>
        </w:rPr>
        <w:t>24</w:t>
      </w:r>
      <w:r w:rsidR="007C67BE">
        <w:rPr>
          <w:sz w:val="28"/>
          <w:szCs w:val="28"/>
        </w:rPr>
        <w:t> 145,1</w:t>
      </w:r>
      <w:r w:rsidR="00D47085" w:rsidRPr="00ED075A">
        <w:rPr>
          <w:sz w:val="28"/>
          <w:szCs w:val="28"/>
        </w:rPr>
        <w:t xml:space="preserve"> тыс. рублей исполнено </w:t>
      </w:r>
      <w:r w:rsidR="007C67BE">
        <w:rPr>
          <w:sz w:val="28"/>
          <w:szCs w:val="28"/>
        </w:rPr>
        <w:t>11 993,5</w:t>
      </w:r>
      <w:r w:rsidR="00582988">
        <w:rPr>
          <w:sz w:val="28"/>
          <w:szCs w:val="28"/>
        </w:rPr>
        <w:t xml:space="preserve"> </w:t>
      </w:r>
      <w:r w:rsidR="00D47085" w:rsidRPr="00ED075A">
        <w:rPr>
          <w:sz w:val="28"/>
          <w:szCs w:val="28"/>
        </w:rPr>
        <w:t xml:space="preserve">тыс. рублей, что </w:t>
      </w:r>
      <w:r w:rsidR="00D47085" w:rsidRPr="00ED075A">
        <w:rPr>
          <w:sz w:val="28"/>
          <w:szCs w:val="28"/>
        </w:rPr>
        <w:lastRenderedPageBreak/>
        <w:t>на</w:t>
      </w:r>
      <w:r w:rsidR="00020F4A" w:rsidRPr="00ED075A">
        <w:rPr>
          <w:sz w:val="28"/>
          <w:szCs w:val="28"/>
        </w:rPr>
        <w:t xml:space="preserve"> </w:t>
      </w:r>
      <w:r w:rsidR="007C67BE">
        <w:rPr>
          <w:sz w:val="28"/>
          <w:szCs w:val="28"/>
        </w:rPr>
        <w:t>65,2</w:t>
      </w:r>
      <w:r w:rsidR="00FC083A" w:rsidRPr="00ED075A">
        <w:rPr>
          <w:sz w:val="28"/>
          <w:szCs w:val="28"/>
        </w:rPr>
        <w:t xml:space="preserve"> тыс. рублей </w:t>
      </w:r>
      <w:r w:rsidR="007C67BE">
        <w:rPr>
          <w:sz w:val="28"/>
          <w:szCs w:val="28"/>
        </w:rPr>
        <w:t>выше</w:t>
      </w:r>
      <w:r w:rsidR="003851D5" w:rsidRPr="00ED075A">
        <w:rPr>
          <w:sz w:val="28"/>
          <w:szCs w:val="28"/>
        </w:rPr>
        <w:t xml:space="preserve"> </w:t>
      </w:r>
      <w:r w:rsidR="00FC083A" w:rsidRPr="00ED075A">
        <w:rPr>
          <w:sz w:val="28"/>
          <w:szCs w:val="28"/>
        </w:rPr>
        <w:t>соответствующего периода прошлого года.</w:t>
      </w:r>
      <w:r w:rsidR="005F3EEE" w:rsidRPr="00ED075A">
        <w:rPr>
          <w:sz w:val="28"/>
          <w:szCs w:val="28"/>
        </w:rPr>
        <w:t xml:space="preserve"> Расходы по социальной политике в общем объеме произведенных расходов занимают</w:t>
      </w:r>
      <w:r w:rsidR="00EF6DEC" w:rsidRPr="00ED075A">
        <w:rPr>
          <w:sz w:val="28"/>
          <w:szCs w:val="28"/>
        </w:rPr>
        <w:t xml:space="preserve"> </w:t>
      </w:r>
      <w:r w:rsidR="007C67BE">
        <w:rPr>
          <w:sz w:val="28"/>
          <w:szCs w:val="28"/>
        </w:rPr>
        <w:t>3,7</w:t>
      </w:r>
      <w:r w:rsidR="005F3EEE" w:rsidRPr="00ED075A">
        <w:rPr>
          <w:sz w:val="28"/>
          <w:szCs w:val="28"/>
        </w:rPr>
        <w:t>%.</w:t>
      </w:r>
      <w:r w:rsidR="004860E4" w:rsidRPr="00ED075A">
        <w:rPr>
          <w:sz w:val="28"/>
          <w:szCs w:val="28"/>
        </w:rPr>
        <w:t xml:space="preserve"> </w:t>
      </w:r>
      <w:r w:rsidR="00FA52E2" w:rsidRPr="00ED075A">
        <w:rPr>
          <w:sz w:val="28"/>
          <w:szCs w:val="28"/>
        </w:rPr>
        <w:t xml:space="preserve"> </w:t>
      </w:r>
    </w:p>
    <w:p w:rsidR="004A73E0" w:rsidRPr="00ED075A" w:rsidRDefault="003D5BA6" w:rsidP="00317D7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D075A">
        <w:rPr>
          <w:sz w:val="28"/>
          <w:szCs w:val="28"/>
        </w:rPr>
        <w:t>Отрасль</w:t>
      </w:r>
      <w:r w:rsidR="00F608FC" w:rsidRPr="00ED075A">
        <w:rPr>
          <w:sz w:val="28"/>
          <w:szCs w:val="28"/>
        </w:rPr>
        <w:t xml:space="preserve"> «Жилищно-коммунальное х</w:t>
      </w:r>
      <w:r w:rsidR="00347EEC" w:rsidRPr="00ED075A">
        <w:rPr>
          <w:sz w:val="28"/>
          <w:szCs w:val="28"/>
        </w:rPr>
        <w:t xml:space="preserve">озяйство» </w:t>
      </w:r>
      <w:r w:rsidR="002712A6" w:rsidRPr="00ED075A">
        <w:rPr>
          <w:sz w:val="28"/>
          <w:szCs w:val="28"/>
        </w:rPr>
        <w:t xml:space="preserve">в 1 </w:t>
      </w:r>
      <w:r w:rsidR="007C67BE">
        <w:rPr>
          <w:sz w:val="28"/>
          <w:szCs w:val="28"/>
        </w:rPr>
        <w:t>полугодии</w:t>
      </w:r>
      <w:r w:rsidR="002712A6" w:rsidRPr="00ED075A">
        <w:rPr>
          <w:sz w:val="28"/>
          <w:szCs w:val="28"/>
        </w:rPr>
        <w:t xml:space="preserve"> 20</w:t>
      </w:r>
      <w:r w:rsidR="00E61B71" w:rsidRPr="00ED075A">
        <w:rPr>
          <w:sz w:val="28"/>
          <w:szCs w:val="28"/>
        </w:rPr>
        <w:t>2</w:t>
      </w:r>
      <w:r w:rsidR="00582988">
        <w:rPr>
          <w:sz w:val="28"/>
          <w:szCs w:val="28"/>
        </w:rPr>
        <w:t>5</w:t>
      </w:r>
      <w:r w:rsidR="002712A6" w:rsidRPr="00ED075A">
        <w:rPr>
          <w:sz w:val="28"/>
          <w:szCs w:val="28"/>
        </w:rPr>
        <w:t xml:space="preserve"> года </w:t>
      </w:r>
      <w:r w:rsidR="00ED075A">
        <w:rPr>
          <w:sz w:val="28"/>
          <w:szCs w:val="28"/>
        </w:rPr>
        <w:t>профинансирован</w:t>
      </w:r>
      <w:r w:rsidR="007C67BE">
        <w:rPr>
          <w:sz w:val="28"/>
          <w:szCs w:val="28"/>
        </w:rPr>
        <w:t>а</w:t>
      </w:r>
      <w:r w:rsidR="00ED075A">
        <w:rPr>
          <w:sz w:val="28"/>
          <w:szCs w:val="28"/>
        </w:rPr>
        <w:t xml:space="preserve"> </w:t>
      </w:r>
      <w:r w:rsidR="003879A5" w:rsidRPr="00ED075A">
        <w:rPr>
          <w:sz w:val="28"/>
          <w:szCs w:val="28"/>
        </w:rPr>
        <w:t xml:space="preserve">на </w:t>
      </w:r>
      <w:r w:rsidR="007C67BE">
        <w:rPr>
          <w:sz w:val="28"/>
          <w:szCs w:val="28"/>
        </w:rPr>
        <w:t>38</w:t>
      </w:r>
      <w:r w:rsidR="003879A5" w:rsidRPr="00ED075A">
        <w:rPr>
          <w:sz w:val="28"/>
          <w:szCs w:val="28"/>
        </w:rPr>
        <w:t>%.</w:t>
      </w:r>
      <w:r w:rsidR="003851D5" w:rsidRPr="00ED075A">
        <w:rPr>
          <w:sz w:val="28"/>
          <w:szCs w:val="28"/>
        </w:rPr>
        <w:t xml:space="preserve"> </w:t>
      </w:r>
      <w:r w:rsidR="003879A5" w:rsidRPr="00ED075A">
        <w:rPr>
          <w:sz w:val="28"/>
          <w:szCs w:val="28"/>
        </w:rPr>
        <w:t>При п</w:t>
      </w:r>
      <w:r w:rsidRPr="00ED075A">
        <w:rPr>
          <w:sz w:val="28"/>
          <w:szCs w:val="28"/>
        </w:rPr>
        <w:t>лан</w:t>
      </w:r>
      <w:r w:rsidR="003879A5" w:rsidRPr="00ED075A">
        <w:rPr>
          <w:sz w:val="28"/>
          <w:szCs w:val="28"/>
        </w:rPr>
        <w:t>е</w:t>
      </w:r>
      <w:r w:rsidR="003851D5" w:rsidRPr="00ED075A">
        <w:rPr>
          <w:sz w:val="28"/>
          <w:szCs w:val="28"/>
        </w:rPr>
        <w:t xml:space="preserve"> по данному разделу </w:t>
      </w:r>
      <w:r w:rsidR="00582988">
        <w:rPr>
          <w:sz w:val="28"/>
          <w:szCs w:val="28"/>
        </w:rPr>
        <w:t>10</w:t>
      </w:r>
      <w:r w:rsidR="007C67BE">
        <w:rPr>
          <w:sz w:val="28"/>
          <w:szCs w:val="28"/>
        </w:rPr>
        <w:t> 323,9</w:t>
      </w:r>
      <w:r w:rsidR="002712A6" w:rsidRPr="00ED075A">
        <w:rPr>
          <w:sz w:val="28"/>
          <w:szCs w:val="28"/>
        </w:rPr>
        <w:t xml:space="preserve"> </w:t>
      </w:r>
      <w:r w:rsidRPr="00ED075A">
        <w:rPr>
          <w:sz w:val="28"/>
          <w:szCs w:val="28"/>
        </w:rPr>
        <w:t>тыс. рублей</w:t>
      </w:r>
      <w:r w:rsidR="003879A5" w:rsidRPr="00ED075A">
        <w:rPr>
          <w:sz w:val="28"/>
          <w:szCs w:val="28"/>
        </w:rPr>
        <w:t xml:space="preserve"> исполнено </w:t>
      </w:r>
      <w:r w:rsidR="00582988">
        <w:rPr>
          <w:sz w:val="28"/>
          <w:szCs w:val="28"/>
        </w:rPr>
        <w:t>3</w:t>
      </w:r>
      <w:r w:rsidR="007C67BE">
        <w:rPr>
          <w:sz w:val="28"/>
          <w:szCs w:val="28"/>
        </w:rPr>
        <w:t> 918,1</w:t>
      </w:r>
      <w:r w:rsidR="00582988">
        <w:rPr>
          <w:sz w:val="28"/>
          <w:szCs w:val="28"/>
        </w:rPr>
        <w:t xml:space="preserve"> т</w:t>
      </w:r>
      <w:r w:rsidR="003879A5" w:rsidRPr="00ED075A">
        <w:rPr>
          <w:sz w:val="28"/>
          <w:szCs w:val="28"/>
        </w:rPr>
        <w:t>ыс.</w:t>
      </w:r>
      <w:r w:rsidR="00ED075A">
        <w:rPr>
          <w:sz w:val="28"/>
          <w:szCs w:val="28"/>
        </w:rPr>
        <w:t xml:space="preserve"> </w:t>
      </w:r>
      <w:r w:rsidR="003879A5" w:rsidRPr="00ED075A">
        <w:rPr>
          <w:sz w:val="28"/>
          <w:szCs w:val="28"/>
        </w:rPr>
        <w:t>рублей</w:t>
      </w:r>
      <w:r w:rsidR="0068364A">
        <w:rPr>
          <w:sz w:val="28"/>
          <w:szCs w:val="28"/>
        </w:rPr>
        <w:t xml:space="preserve">. </w:t>
      </w:r>
      <w:r w:rsidR="004A73E0" w:rsidRPr="00ED075A">
        <w:rPr>
          <w:sz w:val="28"/>
          <w:szCs w:val="28"/>
        </w:rPr>
        <w:t xml:space="preserve">Расходы в данной сфере в общем объеме произведенных расходов занимают </w:t>
      </w:r>
      <w:r w:rsidR="007C67BE">
        <w:rPr>
          <w:sz w:val="28"/>
          <w:szCs w:val="28"/>
        </w:rPr>
        <w:t>1,2</w:t>
      </w:r>
      <w:r w:rsidR="004A73E0" w:rsidRPr="00ED075A">
        <w:rPr>
          <w:sz w:val="28"/>
          <w:szCs w:val="28"/>
        </w:rPr>
        <w:t xml:space="preserve">%.  </w:t>
      </w:r>
    </w:p>
    <w:p w:rsidR="00F7520B" w:rsidRPr="00ED075A" w:rsidRDefault="0011543D" w:rsidP="00317D74">
      <w:pPr>
        <w:spacing w:line="276" w:lineRule="auto"/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>По разделу «Национальная экономика»</w:t>
      </w:r>
      <w:r w:rsidR="00574498" w:rsidRPr="00ED075A">
        <w:rPr>
          <w:sz w:val="28"/>
          <w:szCs w:val="28"/>
        </w:rPr>
        <w:t xml:space="preserve"> освоение составило </w:t>
      </w:r>
      <w:r w:rsidR="007C67BE">
        <w:rPr>
          <w:sz w:val="28"/>
          <w:szCs w:val="28"/>
        </w:rPr>
        <w:t>71,9</w:t>
      </w:r>
      <w:r w:rsidR="00496865" w:rsidRPr="00ED075A">
        <w:rPr>
          <w:sz w:val="28"/>
          <w:szCs w:val="28"/>
        </w:rPr>
        <w:t xml:space="preserve">%. При </w:t>
      </w:r>
      <w:r w:rsidR="00574498" w:rsidRPr="00ED075A">
        <w:rPr>
          <w:sz w:val="28"/>
          <w:szCs w:val="28"/>
        </w:rPr>
        <w:t xml:space="preserve">уточненном плане </w:t>
      </w:r>
      <w:r w:rsidR="007C67BE">
        <w:rPr>
          <w:sz w:val="28"/>
          <w:szCs w:val="28"/>
        </w:rPr>
        <w:t>68 631,8</w:t>
      </w:r>
      <w:r w:rsidR="002712A6" w:rsidRPr="00ED075A">
        <w:rPr>
          <w:sz w:val="28"/>
          <w:szCs w:val="28"/>
        </w:rPr>
        <w:t xml:space="preserve"> </w:t>
      </w:r>
      <w:r w:rsidR="002E5C90" w:rsidRPr="00ED075A">
        <w:rPr>
          <w:sz w:val="28"/>
          <w:szCs w:val="28"/>
        </w:rPr>
        <w:t xml:space="preserve">тыс. рублей исполнено </w:t>
      </w:r>
      <w:r w:rsidR="007C67BE">
        <w:rPr>
          <w:sz w:val="28"/>
          <w:szCs w:val="28"/>
        </w:rPr>
        <w:t>49 379,0</w:t>
      </w:r>
      <w:r w:rsidR="00582988">
        <w:rPr>
          <w:sz w:val="28"/>
          <w:szCs w:val="28"/>
        </w:rPr>
        <w:t xml:space="preserve"> </w:t>
      </w:r>
      <w:r w:rsidR="00496865" w:rsidRPr="00ED075A">
        <w:rPr>
          <w:sz w:val="28"/>
          <w:szCs w:val="28"/>
        </w:rPr>
        <w:t xml:space="preserve">тыс. </w:t>
      </w:r>
      <w:r w:rsidR="00F45404" w:rsidRPr="00ED075A">
        <w:rPr>
          <w:sz w:val="28"/>
          <w:szCs w:val="28"/>
        </w:rPr>
        <w:t xml:space="preserve">рублей, </w:t>
      </w:r>
      <w:r w:rsidR="00D16FB2" w:rsidRPr="00ED075A">
        <w:rPr>
          <w:sz w:val="28"/>
          <w:szCs w:val="28"/>
        </w:rPr>
        <w:t>что на</w:t>
      </w:r>
      <w:r w:rsidR="003B1C25" w:rsidRPr="00ED075A">
        <w:rPr>
          <w:sz w:val="28"/>
          <w:szCs w:val="28"/>
        </w:rPr>
        <w:t xml:space="preserve"> </w:t>
      </w:r>
      <w:r w:rsidR="007C67BE">
        <w:rPr>
          <w:sz w:val="28"/>
          <w:szCs w:val="28"/>
        </w:rPr>
        <w:t>40 705,4</w:t>
      </w:r>
      <w:r w:rsidR="00347EEC" w:rsidRPr="00ED075A">
        <w:rPr>
          <w:sz w:val="28"/>
          <w:szCs w:val="28"/>
        </w:rPr>
        <w:t xml:space="preserve"> тыс. рублей </w:t>
      </w:r>
      <w:r w:rsidR="0068364A">
        <w:rPr>
          <w:sz w:val="28"/>
          <w:szCs w:val="28"/>
        </w:rPr>
        <w:t>выше</w:t>
      </w:r>
      <w:r w:rsidR="00465378" w:rsidRPr="00ED075A">
        <w:rPr>
          <w:sz w:val="28"/>
          <w:szCs w:val="28"/>
        </w:rPr>
        <w:t xml:space="preserve"> соответс</w:t>
      </w:r>
      <w:r w:rsidR="00CF4B5C" w:rsidRPr="00ED075A">
        <w:rPr>
          <w:sz w:val="28"/>
          <w:szCs w:val="28"/>
        </w:rPr>
        <w:t>твующего периода прошлого года</w:t>
      </w:r>
      <w:r w:rsidR="003B1C25" w:rsidRPr="00ED075A">
        <w:rPr>
          <w:sz w:val="28"/>
          <w:szCs w:val="28"/>
        </w:rPr>
        <w:t>.</w:t>
      </w:r>
      <w:r w:rsidR="007C67BE">
        <w:rPr>
          <w:sz w:val="28"/>
          <w:szCs w:val="28"/>
        </w:rPr>
        <w:t xml:space="preserve"> Данный рост обусловлен исполнением за счет межбюджетных трансфертов.</w:t>
      </w:r>
      <w:r w:rsidR="004A73E0" w:rsidRPr="00ED075A">
        <w:rPr>
          <w:sz w:val="28"/>
          <w:szCs w:val="28"/>
        </w:rPr>
        <w:t xml:space="preserve"> Расходы в данной сфере в общем объеме произведенных расходов занимают </w:t>
      </w:r>
      <w:r w:rsidR="007C67BE">
        <w:rPr>
          <w:sz w:val="28"/>
          <w:szCs w:val="28"/>
        </w:rPr>
        <w:t>12,6</w:t>
      </w:r>
      <w:r w:rsidR="004A73E0" w:rsidRPr="00ED075A">
        <w:rPr>
          <w:sz w:val="28"/>
          <w:szCs w:val="28"/>
        </w:rPr>
        <w:t xml:space="preserve">%.  </w:t>
      </w:r>
    </w:p>
    <w:p w:rsidR="003D5BA6" w:rsidRPr="00ED075A" w:rsidRDefault="009B5C44" w:rsidP="00317D74">
      <w:pPr>
        <w:spacing w:line="276" w:lineRule="auto"/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>П</w:t>
      </w:r>
      <w:r w:rsidR="00EB4D42" w:rsidRPr="00ED075A">
        <w:rPr>
          <w:sz w:val="28"/>
          <w:szCs w:val="28"/>
        </w:rPr>
        <w:t xml:space="preserve">о </w:t>
      </w:r>
      <w:r w:rsidRPr="00ED075A">
        <w:rPr>
          <w:sz w:val="28"/>
          <w:szCs w:val="28"/>
        </w:rPr>
        <w:t>с</w:t>
      </w:r>
      <w:r w:rsidR="00EB4D42" w:rsidRPr="00ED075A">
        <w:rPr>
          <w:sz w:val="28"/>
          <w:szCs w:val="28"/>
        </w:rPr>
        <w:t>ельскому хозяйству</w:t>
      </w:r>
      <w:r w:rsidR="00636E75" w:rsidRPr="00ED075A">
        <w:rPr>
          <w:sz w:val="28"/>
          <w:szCs w:val="28"/>
        </w:rPr>
        <w:t xml:space="preserve"> на отчетную дату </w:t>
      </w:r>
      <w:r w:rsidR="00E61B71" w:rsidRPr="00ED075A">
        <w:rPr>
          <w:sz w:val="28"/>
          <w:szCs w:val="28"/>
        </w:rPr>
        <w:t>при п</w:t>
      </w:r>
      <w:r w:rsidR="00EA3B69" w:rsidRPr="00ED075A">
        <w:rPr>
          <w:sz w:val="28"/>
          <w:szCs w:val="28"/>
        </w:rPr>
        <w:t>лан</w:t>
      </w:r>
      <w:r w:rsidR="00E61B71" w:rsidRPr="00ED075A">
        <w:rPr>
          <w:sz w:val="28"/>
          <w:szCs w:val="28"/>
        </w:rPr>
        <w:t>е</w:t>
      </w:r>
      <w:r w:rsidR="00636E75" w:rsidRPr="00ED075A">
        <w:rPr>
          <w:sz w:val="28"/>
          <w:szCs w:val="28"/>
        </w:rPr>
        <w:t xml:space="preserve"> </w:t>
      </w:r>
      <w:r w:rsidR="007C67BE">
        <w:rPr>
          <w:sz w:val="28"/>
          <w:szCs w:val="28"/>
        </w:rPr>
        <w:t>33 407,8</w:t>
      </w:r>
      <w:r w:rsidR="00E33207" w:rsidRPr="00ED075A">
        <w:rPr>
          <w:sz w:val="28"/>
          <w:szCs w:val="28"/>
        </w:rPr>
        <w:t xml:space="preserve"> тыс. </w:t>
      </w:r>
      <w:r w:rsidRPr="00ED075A">
        <w:rPr>
          <w:sz w:val="28"/>
          <w:szCs w:val="28"/>
        </w:rPr>
        <w:t>рублей</w:t>
      </w:r>
      <w:r w:rsidR="007C67BE">
        <w:rPr>
          <w:sz w:val="28"/>
          <w:szCs w:val="28"/>
        </w:rPr>
        <w:t>, кассовые расходы исполнены на 100%.</w:t>
      </w:r>
    </w:p>
    <w:p w:rsidR="004C3DDA" w:rsidRPr="00ED075A" w:rsidRDefault="0042764D" w:rsidP="00317D74">
      <w:pPr>
        <w:spacing w:line="276" w:lineRule="auto"/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 xml:space="preserve">Расходы по </w:t>
      </w:r>
      <w:r w:rsidR="00812014" w:rsidRPr="00ED075A">
        <w:rPr>
          <w:sz w:val="28"/>
          <w:szCs w:val="28"/>
        </w:rPr>
        <w:t>под</w:t>
      </w:r>
      <w:r w:rsidRPr="00ED075A">
        <w:rPr>
          <w:sz w:val="28"/>
          <w:szCs w:val="28"/>
        </w:rPr>
        <w:t xml:space="preserve">разделу «Транспорт» </w:t>
      </w:r>
      <w:r w:rsidR="008A7AC8" w:rsidRPr="00ED075A">
        <w:rPr>
          <w:sz w:val="28"/>
          <w:szCs w:val="28"/>
        </w:rPr>
        <w:t xml:space="preserve">профинансированы на </w:t>
      </w:r>
      <w:r w:rsidR="007C67BE">
        <w:rPr>
          <w:sz w:val="28"/>
          <w:szCs w:val="28"/>
        </w:rPr>
        <w:t>25</w:t>
      </w:r>
      <w:r w:rsidR="00347EEC" w:rsidRPr="00ED075A">
        <w:rPr>
          <w:sz w:val="28"/>
          <w:szCs w:val="28"/>
        </w:rPr>
        <w:t>%, п</w:t>
      </w:r>
      <w:r w:rsidR="00812014" w:rsidRPr="00ED075A">
        <w:rPr>
          <w:sz w:val="28"/>
          <w:szCs w:val="28"/>
        </w:rPr>
        <w:t>ри плане</w:t>
      </w:r>
      <w:r w:rsidR="00347EEC" w:rsidRPr="00ED075A">
        <w:rPr>
          <w:sz w:val="28"/>
          <w:szCs w:val="28"/>
        </w:rPr>
        <w:t xml:space="preserve"> </w:t>
      </w:r>
      <w:r w:rsidR="00582988">
        <w:rPr>
          <w:sz w:val="28"/>
          <w:szCs w:val="28"/>
        </w:rPr>
        <w:t>2 466</w:t>
      </w:r>
      <w:r w:rsidR="0068364A">
        <w:rPr>
          <w:sz w:val="28"/>
          <w:szCs w:val="28"/>
        </w:rPr>
        <w:t>,0</w:t>
      </w:r>
      <w:r w:rsidR="008A7AC8" w:rsidRPr="00ED075A">
        <w:rPr>
          <w:sz w:val="28"/>
          <w:szCs w:val="28"/>
        </w:rPr>
        <w:t xml:space="preserve"> тыс. рублей освоено </w:t>
      </w:r>
      <w:r w:rsidR="007C67BE">
        <w:rPr>
          <w:sz w:val="28"/>
          <w:szCs w:val="28"/>
        </w:rPr>
        <w:t>617,5</w:t>
      </w:r>
      <w:r w:rsidR="00812014" w:rsidRPr="00ED075A">
        <w:rPr>
          <w:sz w:val="28"/>
          <w:szCs w:val="28"/>
        </w:rPr>
        <w:t xml:space="preserve"> </w:t>
      </w:r>
      <w:r w:rsidR="000A5A61" w:rsidRPr="00ED075A">
        <w:rPr>
          <w:sz w:val="28"/>
          <w:szCs w:val="28"/>
        </w:rPr>
        <w:t xml:space="preserve">тыс. рублей. </w:t>
      </w:r>
    </w:p>
    <w:p w:rsidR="00C57F23" w:rsidRPr="00ED075A" w:rsidRDefault="00F66CCD" w:rsidP="00317D74">
      <w:pPr>
        <w:spacing w:line="276" w:lineRule="auto"/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>Расхо</w:t>
      </w:r>
      <w:r w:rsidR="0052323A" w:rsidRPr="00ED075A">
        <w:rPr>
          <w:sz w:val="28"/>
          <w:szCs w:val="28"/>
        </w:rPr>
        <w:t>ды</w:t>
      </w:r>
      <w:r w:rsidRPr="00ED075A">
        <w:rPr>
          <w:sz w:val="28"/>
          <w:szCs w:val="28"/>
        </w:rPr>
        <w:t xml:space="preserve"> по разделу «Дорожное хозяйство» профинансированы на </w:t>
      </w:r>
      <w:r w:rsidR="00E61B71" w:rsidRPr="00ED075A">
        <w:rPr>
          <w:sz w:val="28"/>
          <w:szCs w:val="28"/>
        </w:rPr>
        <w:t xml:space="preserve">     </w:t>
      </w:r>
      <w:r w:rsidR="007C67BE">
        <w:rPr>
          <w:sz w:val="28"/>
          <w:szCs w:val="28"/>
        </w:rPr>
        <w:t>49,1</w:t>
      </w:r>
      <w:r w:rsidRPr="00ED075A">
        <w:rPr>
          <w:sz w:val="28"/>
          <w:szCs w:val="28"/>
        </w:rPr>
        <w:t xml:space="preserve">%, при плане </w:t>
      </w:r>
      <w:r w:rsidR="00582988">
        <w:rPr>
          <w:sz w:val="28"/>
          <w:szCs w:val="28"/>
        </w:rPr>
        <w:t>31 300,5</w:t>
      </w:r>
      <w:r w:rsidR="00AA5DF2" w:rsidRPr="00ED075A">
        <w:rPr>
          <w:sz w:val="28"/>
          <w:szCs w:val="28"/>
        </w:rPr>
        <w:t xml:space="preserve"> тыс. рубле</w:t>
      </w:r>
      <w:r w:rsidR="00920B4C" w:rsidRPr="00ED075A">
        <w:rPr>
          <w:sz w:val="28"/>
          <w:szCs w:val="28"/>
        </w:rPr>
        <w:t>й</w:t>
      </w:r>
      <w:r w:rsidR="00AA5DF2" w:rsidRPr="00ED075A">
        <w:rPr>
          <w:sz w:val="28"/>
          <w:szCs w:val="28"/>
        </w:rPr>
        <w:t xml:space="preserve"> исполнено </w:t>
      </w:r>
      <w:r w:rsidR="007C67BE">
        <w:rPr>
          <w:sz w:val="28"/>
          <w:szCs w:val="28"/>
        </w:rPr>
        <w:t>15 363,7</w:t>
      </w:r>
      <w:r w:rsidR="00B74681" w:rsidRPr="00ED075A">
        <w:rPr>
          <w:sz w:val="28"/>
          <w:szCs w:val="28"/>
        </w:rPr>
        <w:t xml:space="preserve"> </w:t>
      </w:r>
      <w:r w:rsidR="00AA5DF2" w:rsidRPr="00ED075A">
        <w:rPr>
          <w:sz w:val="28"/>
          <w:szCs w:val="28"/>
        </w:rPr>
        <w:t>тыс. рублей</w:t>
      </w:r>
      <w:r w:rsidR="00B74681" w:rsidRPr="00ED075A">
        <w:rPr>
          <w:sz w:val="28"/>
          <w:szCs w:val="28"/>
        </w:rPr>
        <w:t>.</w:t>
      </w:r>
      <w:r w:rsidRPr="00ED075A">
        <w:rPr>
          <w:sz w:val="28"/>
          <w:szCs w:val="28"/>
        </w:rPr>
        <w:t xml:space="preserve"> </w:t>
      </w:r>
    </w:p>
    <w:p w:rsidR="00EC7405" w:rsidRPr="00ED075A" w:rsidRDefault="005739A6" w:rsidP="00317D74">
      <w:pPr>
        <w:spacing w:line="276" w:lineRule="auto"/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>По разделу «Национальная безопасность и правоохранительная деятельность»</w:t>
      </w:r>
      <w:r w:rsidR="004C3DDA" w:rsidRPr="00ED075A">
        <w:rPr>
          <w:sz w:val="28"/>
          <w:szCs w:val="28"/>
        </w:rPr>
        <w:t xml:space="preserve"> расходы</w:t>
      </w:r>
      <w:r w:rsidRPr="00ED075A">
        <w:rPr>
          <w:sz w:val="28"/>
          <w:szCs w:val="28"/>
        </w:rPr>
        <w:t xml:space="preserve"> </w:t>
      </w:r>
      <w:r w:rsidR="00BC517E" w:rsidRPr="00ED075A">
        <w:rPr>
          <w:sz w:val="28"/>
          <w:szCs w:val="28"/>
        </w:rPr>
        <w:t xml:space="preserve">исполнены в сумме </w:t>
      </w:r>
      <w:r w:rsidR="007C67BE">
        <w:rPr>
          <w:sz w:val="28"/>
          <w:szCs w:val="28"/>
        </w:rPr>
        <w:t>1 927,6</w:t>
      </w:r>
      <w:r w:rsidR="00BC517E" w:rsidRPr="00ED075A">
        <w:rPr>
          <w:sz w:val="28"/>
          <w:szCs w:val="28"/>
        </w:rPr>
        <w:t xml:space="preserve"> тыс. рублей, что составляет </w:t>
      </w:r>
      <w:r w:rsidR="007C67BE">
        <w:rPr>
          <w:sz w:val="28"/>
          <w:szCs w:val="28"/>
        </w:rPr>
        <w:t>52,2</w:t>
      </w:r>
      <w:r w:rsidR="00BC517E" w:rsidRPr="00ED075A">
        <w:rPr>
          <w:sz w:val="28"/>
          <w:szCs w:val="28"/>
        </w:rPr>
        <w:t xml:space="preserve">% от плана </w:t>
      </w:r>
      <w:r w:rsidR="0068364A">
        <w:rPr>
          <w:sz w:val="28"/>
          <w:szCs w:val="28"/>
        </w:rPr>
        <w:t>3</w:t>
      </w:r>
      <w:r w:rsidR="00582988">
        <w:rPr>
          <w:sz w:val="28"/>
          <w:szCs w:val="28"/>
        </w:rPr>
        <w:t> 68</w:t>
      </w:r>
      <w:r w:rsidR="007C67BE">
        <w:rPr>
          <w:sz w:val="28"/>
          <w:szCs w:val="28"/>
        </w:rPr>
        <w:t>9</w:t>
      </w:r>
      <w:r w:rsidR="00582988">
        <w:rPr>
          <w:sz w:val="28"/>
          <w:szCs w:val="28"/>
        </w:rPr>
        <w:t>,6</w:t>
      </w:r>
      <w:r w:rsidR="00F75E67" w:rsidRPr="00ED075A">
        <w:rPr>
          <w:sz w:val="28"/>
          <w:szCs w:val="28"/>
        </w:rPr>
        <w:t xml:space="preserve"> тыс. рублей</w:t>
      </w:r>
      <w:r w:rsidR="00636E75" w:rsidRPr="00ED075A">
        <w:rPr>
          <w:sz w:val="28"/>
          <w:szCs w:val="28"/>
        </w:rPr>
        <w:t>.</w:t>
      </w:r>
      <w:r w:rsidR="00F75E67" w:rsidRPr="00ED075A">
        <w:rPr>
          <w:sz w:val="28"/>
          <w:szCs w:val="28"/>
        </w:rPr>
        <w:t xml:space="preserve"> </w:t>
      </w:r>
    </w:p>
    <w:p w:rsidR="00882BE3" w:rsidRPr="00ED075A" w:rsidRDefault="004B1719" w:rsidP="00317D74">
      <w:pPr>
        <w:spacing w:line="276" w:lineRule="auto"/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>По разделу «Общегосударственные вопросы» освоение</w:t>
      </w:r>
      <w:r w:rsidR="00EC7405" w:rsidRPr="00ED075A">
        <w:rPr>
          <w:sz w:val="28"/>
          <w:szCs w:val="28"/>
        </w:rPr>
        <w:t xml:space="preserve"> средств</w:t>
      </w:r>
      <w:r w:rsidRPr="00ED075A">
        <w:rPr>
          <w:sz w:val="28"/>
          <w:szCs w:val="28"/>
        </w:rPr>
        <w:t xml:space="preserve"> составило </w:t>
      </w:r>
      <w:r w:rsidR="007C67BE">
        <w:rPr>
          <w:sz w:val="28"/>
          <w:szCs w:val="28"/>
        </w:rPr>
        <w:t>48,6</w:t>
      </w:r>
      <w:r w:rsidR="00EC7405" w:rsidRPr="00ED075A">
        <w:rPr>
          <w:sz w:val="28"/>
          <w:szCs w:val="28"/>
        </w:rPr>
        <w:t xml:space="preserve">%. При плане </w:t>
      </w:r>
      <w:r w:rsidR="007C67BE">
        <w:rPr>
          <w:sz w:val="28"/>
          <w:szCs w:val="28"/>
        </w:rPr>
        <w:t>64 632,5</w:t>
      </w:r>
      <w:r w:rsidR="00BC517E" w:rsidRPr="00ED075A">
        <w:rPr>
          <w:sz w:val="28"/>
          <w:szCs w:val="28"/>
        </w:rPr>
        <w:t xml:space="preserve"> </w:t>
      </w:r>
      <w:r w:rsidR="00D63BAA" w:rsidRPr="00ED075A">
        <w:rPr>
          <w:sz w:val="28"/>
          <w:szCs w:val="28"/>
        </w:rPr>
        <w:t xml:space="preserve">тыс. рублей исполнено </w:t>
      </w:r>
      <w:r w:rsidR="007C67BE">
        <w:rPr>
          <w:sz w:val="28"/>
          <w:szCs w:val="28"/>
        </w:rPr>
        <w:t>31 415,3</w:t>
      </w:r>
      <w:r w:rsidR="00582988">
        <w:rPr>
          <w:sz w:val="28"/>
          <w:szCs w:val="28"/>
        </w:rPr>
        <w:t xml:space="preserve"> </w:t>
      </w:r>
      <w:r w:rsidR="002870BB" w:rsidRPr="00ED075A">
        <w:rPr>
          <w:sz w:val="28"/>
          <w:szCs w:val="28"/>
        </w:rPr>
        <w:t xml:space="preserve">тыс. рублей, что на </w:t>
      </w:r>
      <w:r w:rsidR="007C67BE">
        <w:rPr>
          <w:sz w:val="28"/>
          <w:szCs w:val="28"/>
        </w:rPr>
        <w:t>4 271,8</w:t>
      </w:r>
      <w:r w:rsidR="00CD4A67" w:rsidRPr="00ED075A">
        <w:rPr>
          <w:sz w:val="28"/>
          <w:szCs w:val="28"/>
        </w:rPr>
        <w:t xml:space="preserve"> </w:t>
      </w:r>
      <w:r w:rsidR="0038191A" w:rsidRPr="00ED075A">
        <w:rPr>
          <w:sz w:val="28"/>
          <w:szCs w:val="28"/>
        </w:rPr>
        <w:t>т</w:t>
      </w:r>
      <w:r w:rsidR="006B73A1" w:rsidRPr="00ED075A">
        <w:rPr>
          <w:sz w:val="28"/>
          <w:szCs w:val="28"/>
        </w:rPr>
        <w:t xml:space="preserve">ыс. рублей </w:t>
      </w:r>
      <w:r w:rsidR="000E402C" w:rsidRPr="00ED075A">
        <w:rPr>
          <w:sz w:val="28"/>
          <w:szCs w:val="28"/>
        </w:rPr>
        <w:t>выш</w:t>
      </w:r>
      <w:r w:rsidR="007860E0" w:rsidRPr="00ED075A">
        <w:rPr>
          <w:sz w:val="28"/>
          <w:szCs w:val="28"/>
        </w:rPr>
        <w:t>е</w:t>
      </w:r>
      <w:r w:rsidR="008165AF" w:rsidRPr="00ED075A">
        <w:rPr>
          <w:sz w:val="28"/>
          <w:szCs w:val="28"/>
        </w:rPr>
        <w:t xml:space="preserve"> соответствующего периода прошлого года</w:t>
      </w:r>
      <w:r w:rsidR="00E340BA" w:rsidRPr="00ED075A">
        <w:rPr>
          <w:sz w:val="28"/>
          <w:szCs w:val="28"/>
        </w:rPr>
        <w:t xml:space="preserve">. </w:t>
      </w:r>
      <w:r w:rsidR="00967AE8" w:rsidRPr="00ED075A">
        <w:rPr>
          <w:sz w:val="28"/>
          <w:szCs w:val="28"/>
        </w:rPr>
        <w:t xml:space="preserve">Расходы </w:t>
      </w:r>
      <w:r w:rsidR="002870BB" w:rsidRPr="00ED075A">
        <w:rPr>
          <w:sz w:val="28"/>
          <w:szCs w:val="28"/>
        </w:rPr>
        <w:t xml:space="preserve">по данному разделу занимают </w:t>
      </w:r>
      <w:r w:rsidR="007C67BE">
        <w:rPr>
          <w:sz w:val="28"/>
          <w:szCs w:val="28"/>
        </w:rPr>
        <w:t>9,7</w:t>
      </w:r>
      <w:r w:rsidR="00967AE8" w:rsidRPr="00ED075A">
        <w:rPr>
          <w:sz w:val="28"/>
          <w:szCs w:val="28"/>
        </w:rPr>
        <w:t>% в обще</w:t>
      </w:r>
      <w:r w:rsidR="00355F8B" w:rsidRPr="00ED075A">
        <w:rPr>
          <w:sz w:val="28"/>
          <w:szCs w:val="28"/>
        </w:rPr>
        <w:t>м об</w:t>
      </w:r>
      <w:r w:rsidR="00B02331" w:rsidRPr="00ED075A">
        <w:rPr>
          <w:sz w:val="28"/>
          <w:szCs w:val="28"/>
        </w:rPr>
        <w:t>ъеме произ</w:t>
      </w:r>
      <w:r w:rsidR="00EA120E" w:rsidRPr="00ED075A">
        <w:rPr>
          <w:sz w:val="28"/>
          <w:szCs w:val="28"/>
        </w:rPr>
        <w:t xml:space="preserve">веденных расходов </w:t>
      </w:r>
      <w:r w:rsidR="001D13B7" w:rsidRPr="00ED075A">
        <w:rPr>
          <w:sz w:val="28"/>
          <w:szCs w:val="28"/>
        </w:rPr>
        <w:t xml:space="preserve">за </w:t>
      </w:r>
      <w:r w:rsidR="00EC7441" w:rsidRPr="00ED075A">
        <w:rPr>
          <w:sz w:val="28"/>
          <w:szCs w:val="28"/>
        </w:rPr>
        <w:t xml:space="preserve">1 </w:t>
      </w:r>
      <w:r w:rsidR="007C67BE">
        <w:rPr>
          <w:sz w:val="28"/>
          <w:szCs w:val="28"/>
        </w:rPr>
        <w:t>полугодие</w:t>
      </w:r>
      <w:r w:rsidR="00F75E67" w:rsidRPr="00ED075A">
        <w:rPr>
          <w:sz w:val="28"/>
          <w:szCs w:val="28"/>
        </w:rPr>
        <w:t xml:space="preserve"> 20</w:t>
      </w:r>
      <w:r w:rsidR="00E340BA" w:rsidRPr="00ED075A">
        <w:rPr>
          <w:sz w:val="28"/>
          <w:szCs w:val="28"/>
        </w:rPr>
        <w:t>2</w:t>
      </w:r>
      <w:r w:rsidR="00582988">
        <w:rPr>
          <w:sz w:val="28"/>
          <w:szCs w:val="28"/>
        </w:rPr>
        <w:t>5</w:t>
      </w:r>
      <w:r w:rsidR="00355F8B" w:rsidRPr="00ED075A">
        <w:rPr>
          <w:sz w:val="28"/>
          <w:szCs w:val="28"/>
        </w:rPr>
        <w:t xml:space="preserve"> года.</w:t>
      </w:r>
      <w:r w:rsidR="0092552F" w:rsidRPr="00ED075A">
        <w:rPr>
          <w:sz w:val="28"/>
          <w:szCs w:val="28"/>
        </w:rPr>
        <w:t xml:space="preserve"> Норматив на содержание органов местного само</w:t>
      </w:r>
      <w:r w:rsidR="007A506B" w:rsidRPr="00ED075A">
        <w:rPr>
          <w:sz w:val="28"/>
          <w:szCs w:val="28"/>
        </w:rPr>
        <w:t>управления на 20</w:t>
      </w:r>
      <w:r w:rsidR="00E340BA" w:rsidRPr="00ED075A">
        <w:rPr>
          <w:sz w:val="28"/>
          <w:szCs w:val="28"/>
        </w:rPr>
        <w:t>2</w:t>
      </w:r>
      <w:r w:rsidR="00582988">
        <w:rPr>
          <w:sz w:val="28"/>
          <w:szCs w:val="28"/>
        </w:rPr>
        <w:t>5</w:t>
      </w:r>
      <w:r w:rsidR="007A506B" w:rsidRPr="00ED075A">
        <w:rPr>
          <w:sz w:val="28"/>
          <w:szCs w:val="28"/>
        </w:rPr>
        <w:t xml:space="preserve"> год установлен в размере </w:t>
      </w:r>
      <w:r w:rsidR="00582988">
        <w:rPr>
          <w:sz w:val="28"/>
          <w:szCs w:val="28"/>
        </w:rPr>
        <w:t>47 686,4</w:t>
      </w:r>
      <w:r w:rsidR="00F9583F" w:rsidRPr="00ED075A">
        <w:rPr>
          <w:sz w:val="28"/>
          <w:szCs w:val="28"/>
        </w:rPr>
        <w:t xml:space="preserve"> </w:t>
      </w:r>
      <w:r w:rsidR="007A506B" w:rsidRPr="00ED075A">
        <w:rPr>
          <w:sz w:val="28"/>
          <w:szCs w:val="28"/>
        </w:rPr>
        <w:t>тыс</w:t>
      </w:r>
      <w:r w:rsidR="00882BE3" w:rsidRPr="00ED075A">
        <w:rPr>
          <w:sz w:val="28"/>
          <w:szCs w:val="28"/>
        </w:rPr>
        <w:t>.</w:t>
      </w:r>
      <w:r w:rsidR="007A506B" w:rsidRPr="00ED075A">
        <w:rPr>
          <w:sz w:val="28"/>
          <w:szCs w:val="28"/>
        </w:rPr>
        <w:t xml:space="preserve"> рублей</w:t>
      </w:r>
      <w:r w:rsidR="00882BE3" w:rsidRPr="00ED075A">
        <w:rPr>
          <w:sz w:val="28"/>
          <w:szCs w:val="28"/>
        </w:rPr>
        <w:t xml:space="preserve">, объем расходов, предусмотренный </w:t>
      </w:r>
      <w:r w:rsidR="00E340BA" w:rsidRPr="00ED075A">
        <w:rPr>
          <w:sz w:val="28"/>
          <w:szCs w:val="28"/>
        </w:rPr>
        <w:t>в бюджете,</w:t>
      </w:r>
      <w:r w:rsidR="00882BE3" w:rsidRPr="00ED075A">
        <w:rPr>
          <w:sz w:val="28"/>
          <w:szCs w:val="28"/>
        </w:rPr>
        <w:t xml:space="preserve"> составляет </w:t>
      </w:r>
      <w:r w:rsidR="00582988" w:rsidRPr="00582988">
        <w:rPr>
          <w:sz w:val="28"/>
          <w:szCs w:val="28"/>
        </w:rPr>
        <w:t>39</w:t>
      </w:r>
      <w:r w:rsidR="007C67BE">
        <w:rPr>
          <w:sz w:val="28"/>
          <w:szCs w:val="28"/>
        </w:rPr>
        <w:t> 713,3</w:t>
      </w:r>
      <w:r w:rsidR="00EE28BF" w:rsidRPr="00ED075A">
        <w:rPr>
          <w:sz w:val="28"/>
          <w:szCs w:val="28"/>
        </w:rPr>
        <w:t xml:space="preserve"> </w:t>
      </w:r>
      <w:r w:rsidR="00882BE3" w:rsidRPr="00ED075A">
        <w:rPr>
          <w:sz w:val="28"/>
          <w:szCs w:val="28"/>
        </w:rPr>
        <w:t xml:space="preserve">тыс. рублей, на отчетную дату исполнено </w:t>
      </w:r>
      <w:r w:rsidR="007C67BE">
        <w:rPr>
          <w:sz w:val="28"/>
          <w:szCs w:val="28"/>
        </w:rPr>
        <w:t xml:space="preserve">18 953,2 </w:t>
      </w:r>
      <w:r w:rsidR="00882BE3" w:rsidRPr="00ED075A">
        <w:rPr>
          <w:sz w:val="28"/>
          <w:szCs w:val="28"/>
        </w:rPr>
        <w:t xml:space="preserve">тыс. рублей или </w:t>
      </w:r>
      <w:r w:rsidR="007C67BE">
        <w:rPr>
          <w:sz w:val="28"/>
          <w:szCs w:val="28"/>
        </w:rPr>
        <w:t>47,7</w:t>
      </w:r>
      <w:r w:rsidR="00882BE3" w:rsidRPr="00ED075A">
        <w:rPr>
          <w:sz w:val="28"/>
          <w:szCs w:val="28"/>
        </w:rPr>
        <w:t xml:space="preserve">% от объема ассигнований и </w:t>
      </w:r>
      <w:r w:rsidR="007C67BE">
        <w:rPr>
          <w:sz w:val="28"/>
          <w:szCs w:val="28"/>
        </w:rPr>
        <w:t>39,7</w:t>
      </w:r>
      <w:r w:rsidR="00882BE3" w:rsidRPr="00ED075A">
        <w:rPr>
          <w:sz w:val="28"/>
          <w:szCs w:val="28"/>
        </w:rPr>
        <w:t>% от утвержденного норматива.</w:t>
      </w:r>
    </w:p>
    <w:p w:rsidR="00355F8B" w:rsidRPr="00ED075A" w:rsidRDefault="001D13B7" w:rsidP="00317D74">
      <w:pPr>
        <w:spacing w:line="276" w:lineRule="auto"/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>За</w:t>
      </w:r>
      <w:r w:rsidR="00EC7441" w:rsidRPr="00ED075A">
        <w:rPr>
          <w:sz w:val="28"/>
          <w:szCs w:val="28"/>
        </w:rPr>
        <w:t xml:space="preserve"> 1 </w:t>
      </w:r>
      <w:r w:rsidR="007C67BE">
        <w:rPr>
          <w:sz w:val="28"/>
          <w:szCs w:val="28"/>
        </w:rPr>
        <w:t>полугодие</w:t>
      </w:r>
      <w:r w:rsidR="00CE33DC" w:rsidRPr="00ED075A">
        <w:rPr>
          <w:sz w:val="28"/>
          <w:szCs w:val="28"/>
        </w:rPr>
        <w:t xml:space="preserve"> </w:t>
      </w:r>
      <w:r w:rsidR="00EC7405" w:rsidRPr="00ED075A">
        <w:rPr>
          <w:sz w:val="28"/>
          <w:szCs w:val="28"/>
        </w:rPr>
        <w:t>20</w:t>
      </w:r>
      <w:r w:rsidR="00E340BA" w:rsidRPr="00ED075A">
        <w:rPr>
          <w:sz w:val="28"/>
          <w:szCs w:val="28"/>
        </w:rPr>
        <w:t>2</w:t>
      </w:r>
      <w:r w:rsidR="000958E6">
        <w:rPr>
          <w:sz w:val="28"/>
          <w:szCs w:val="28"/>
        </w:rPr>
        <w:t>5</w:t>
      </w:r>
      <w:r w:rsidR="00A209F9" w:rsidRPr="00ED075A">
        <w:rPr>
          <w:sz w:val="28"/>
          <w:szCs w:val="28"/>
        </w:rPr>
        <w:t xml:space="preserve"> года исполнение расходов по публичным нормативным обязательствам, подлежащим исполнению за</w:t>
      </w:r>
      <w:r w:rsidR="00543A44" w:rsidRPr="00ED075A">
        <w:rPr>
          <w:sz w:val="28"/>
          <w:szCs w:val="28"/>
        </w:rPr>
        <w:t xml:space="preserve"> </w:t>
      </w:r>
      <w:r w:rsidR="00B82E18" w:rsidRPr="00ED075A">
        <w:rPr>
          <w:sz w:val="28"/>
          <w:szCs w:val="28"/>
        </w:rPr>
        <w:t xml:space="preserve">счет </w:t>
      </w:r>
      <w:r w:rsidR="00E340BA" w:rsidRPr="00ED075A">
        <w:rPr>
          <w:sz w:val="28"/>
          <w:szCs w:val="28"/>
        </w:rPr>
        <w:t>средств бюджета муниципального района,</w:t>
      </w:r>
      <w:r w:rsidR="006E2261" w:rsidRPr="00ED075A">
        <w:rPr>
          <w:sz w:val="28"/>
          <w:szCs w:val="28"/>
        </w:rPr>
        <w:t xml:space="preserve"> составило </w:t>
      </w:r>
      <w:r w:rsidR="007C67BE">
        <w:rPr>
          <w:sz w:val="28"/>
          <w:szCs w:val="28"/>
        </w:rPr>
        <w:t>49,2</w:t>
      </w:r>
      <w:r w:rsidR="00B2314F" w:rsidRPr="00ED075A">
        <w:rPr>
          <w:sz w:val="28"/>
          <w:szCs w:val="28"/>
        </w:rPr>
        <w:t>%. При плане</w:t>
      </w:r>
      <w:r w:rsidR="00EC7405" w:rsidRPr="00ED075A">
        <w:rPr>
          <w:sz w:val="28"/>
          <w:szCs w:val="28"/>
        </w:rPr>
        <w:t xml:space="preserve"> </w:t>
      </w:r>
      <w:r w:rsidR="007C67BE">
        <w:rPr>
          <w:sz w:val="28"/>
          <w:szCs w:val="28"/>
        </w:rPr>
        <w:t>6 837,8</w:t>
      </w:r>
      <w:r w:rsidR="00F453BF" w:rsidRPr="00ED075A">
        <w:rPr>
          <w:sz w:val="28"/>
          <w:szCs w:val="28"/>
        </w:rPr>
        <w:t xml:space="preserve"> тыс. рублей исполнено </w:t>
      </w:r>
      <w:r w:rsidR="007C67BE">
        <w:rPr>
          <w:sz w:val="28"/>
          <w:szCs w:val="28"/>
        </w:rPr>
        <w:t>3 367,3</w:t>
      </w:r>
      <w:r w:rsidR="0068364A">
        <w:rPr>
          <w:sz w:val="28"/>
          <w:szCs w:val="28"/>
        </w:rPr>
        <w:t xml:space="preserve"> </w:t>
      </w:r>
      <w:r w:rsidR="00ED075A">
        <w:rPr>
          <w:sz w:val="28"/>
          <w:szCs w:val="28"/>
        </w:rPr>
        <w:t xml:space="preserve">тыс. рублей, что </w:t>
      </w:r>
      <w:r w:rsidR="00AF7537" w:rsidRPr="00ED075A">
        <w:rPr>
          <w:sz w:val="28"/>
          <w:szCs w:val="28"/>
        </w:rPr>
        <w:t xml:space="preserve">на </w:t>
      </w:r>
      <w:r w:rsidR="001E0B54">
        <w:rPr>
          <w:sz w:val="28"/>
          <w:szCs w:val="28"/>
        </w:rPr>
        <w:t>319,1</w:t>
      </w:r>
      <w:r w:rsidR="00AF7537" w:rsidRPr="00ED075A">
        <w:rPr>
          <w:sz w:val="28"/>
          <w:szCs w:val="28"/>
        </w:rPr>
        <w:t xml:space="preserve"> тыс.</w:t>
      </w:r>
      <w:r w:rsidR="00ED075A">
        <w:rPr>
          <w:sz w:val="28"/>
          <w:szCs w:val="28"/>
        </w:rPr>
        <w:t xml:space="preserve"> </w:t>
      </w:r>
      <w:r w:rsidR="00AF7537" w:rsidRPr="00ED075A">
        <w:rPr>
          <w:sz w:val="28"/>
          <w:szCs w:val="28"/>
        </w:rPr>
        <w:t xml:space="preserve">рублей </w:t>
      </w:r>
      <w:r w:rsidR="000958E6">
        <w:rPr>
          <w:sz w:val="28"/>
          <w:szCs w:val="28"/>
        </w:rPr>
        <w:t>ниже</w:t>
      </w:r>
      <w:r w:rsidR="00AF7537" w:rsidRPr="00ED075A">
        <w:rPr>
          <w:sz w:val="28"/>
          <w:szCs w:val="28"/>
        </w:rPr>
        <w:t xml:space="preserve"> соответствующего периода прошлого года.</w:t>
      </w:r>
    </w:p>
    <w:p w:rsidR="00BC574E" w:rsidRPr="00ED075A" w:rsidRDefault="006E2261" w:rsidP="00317D74">
      <w:pPr>
        <w:spacing w:line="276" w:lineRule="auto"/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>По состоянию на 01.</w:t>
      </w:r>
      <w:r w:rsidR="00EC7441" w:rsidRPr="00ED075A">
        <w:rPr>
          <w:sz w:val="28"/>
          <w:szCs w:val="28"/>
        </w:rPr>
        <w:t>0</w:t>
      </w:r>
      <w:r w:rsidR="001E0B54">
        <w:rPr>
          <w:sz w:val="28"/>
          <w:szCs w:val="28"/>
        </w:rPr>
        <w:t>7</w:t>
      </w:r>
      <w:r w:rsidRPr="00ED075A">
        <w:rPr>
          <w:sz w:val="28"/>
          <w:szCs w:val="28"/>
        </w:rPr>
        <w:t>.20</w:t>
      </w:r>
      <w:r w:rsidR="00E340BA" w:rsidRPr="00ED075A">
        <w:rPr>
          <w:sz w:val="28"/>
          <w:szCs w:val="28"/>
        </w:rPr>
        <w:t>2</w:t>
      </w:r>
      <w:r w:rsidR="000958E6">
        <w:rPr>
          <w:sz w:val="28"/>
          <w:szCs w:val="28"/>
        </w:rPr>
        <w:t>5</w:t>
      </w:r>
      <w:r w:rsidRPr="00ED075A">
        <w:rPr>
          <w:sz w:val="28"/>
          <w:szCs w:val="28"/>
        </w:rPr>
        <w:t xml:space="preserve"> г</w:t>
      </w:r>
      <w:r w:rsidR="008F7464" w:rsidRPr="00ED075A">
        <w:rPr>
          <w:sz w:val="28"/>
          <w:szCs w:val="28"/>
        </w:rPr>
        <w:t>ода</w:t>
      </w:r>
      <w:r w:rsidRPr="00ED075A">
        <w:rPr>
          <w:sz w:val="28"/>
          <w:szCs w:val="28"/>
        </w:rPr>
        <w:t xml:space="preserve"> расходы в сумме </w:t>
      </w:r>
      <w:r w:rsidR="001E0B54">
        <w:rPr>
          <w:sz w:val="28"/>
          <w:szCs w:val="28"/>
        </w:rPr>
        <w:t>321 489,5</w:t>
      </w:r>
      <w:r w:rsidRPr="00ED075A">
        <w:rPr>
          <w:sz w:val="28"/>
          <w:szCs w:val="28"/>
        </w:rPr>
        <w:t xml:space="preserve"> тыс. рублей произведены в рамках 1</w:t>
      </w:r>
      <w:r w:rsidR="000958E6">
        <w:rPr>
          <w:sz w:val="28"/>
          <w:szCs w:val="28"/>
        </w:rPr>
        <w:t>9</w:t>
      </w:r>
      <w:r w:rsidRPr="00ED075A">
        <w:rPr>
          <w:sz w:val="28"/>
          <w:szCs w:val="28"/>
        </w:rPr>
        <w:t xml:space="preserve"> муниципальных программ (за исключением расходов на содержание председателя контрольно-счетной комиссии).</w:t>
      </w:r>
      <w:r w:rsidR="00111198" w:rsidRPr="00ED075A">
        <w:rPr>
          <w:sz w:val="28"/>
          <w:szCs w:val="28"/>
        </w:rPr>
        <w:t xml:space="preserve"> </w:t>
      </w:r>
    </w:p>
    <w:p w:rsidR="00BE14CB" w:rsidRPr="00ED075A" w:rsidRDefault="00855FB7" w:rsidP="00317D74">
      <w:pPr>
        <w:spacing w:line="276" w:lineRule="auto"/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>По состоянию на 01.</w:t>
      </w:r>
      <w:r w:rsidR="00800FAF" w:rsidRPr="00ED075A">
        <w:rPr>
          <w:sz w:val="28"/>
          <w:szCs w:val="28"/>
        </w:rPr>
        <w:t>0</w:t>
      </w:r>
      <w:r w:rsidR="001E0B54">
        <w:rPr>
          <w:sz w:val="28"/>
          <w:szCs w:val="28"/>
        </w:rPr>
        <w:t>7</w:t>
      </w:r>
      <w:r w:rsidR="007D5AAA" w:rsidRPr="00ED075A">
        <w:rPr>
          <w:sz w:val="28"/>
          <w:szCs w:val="28"/>
        </w:rPr>
        <w:t>.20</w:t>
      </w:r>
      <w:r w:rsidR="00E340BA" w:rsidRPr="00ED075A">
        <w:rPr>
          <w:sz w:val="28"/>
          <w:szCs w:val="28"/>
        </w:rPr>
        <w:t>2</w:t>
      </w:r>
      <w:r w:rsidR="000958E6">
        <w:rPr>
          <w:sz w:val="28"/>
          <w:szCs w:val="28"/>
        </w:rPr>
        <w:t>5</w:t>
      </w:r>
      <w:r w:rsidR="00BE14CB" w:rsidRPr="00ED075A">
        <w:rPr>
          <w:sz w:val="28"/>
          <w:szCs w:val="28"/>
        </w:rPr>
        <w:t xml:space="preserve"> г. муниципальный долг </w:t>
      </w:r>
      <w:r w:rsidR="00AD0AC4" w:rsidRPr="00ED075A">
        <w:rPr>
          <w:sz w:val="28"/>
          <w:szCs w:val="28"/>
        </w:rPr>
        <w:t>отсутствует.</w:t>
      </w:r>
    </w:p>
    <w:p w:rsidR="00DA056F" w:rsidRPr="00ED075A" w:rsidRDefault="00DA056F" w:rsidP="00317D74">
      <w:pPr>
        <w:spacing w:line="276" w:lineRule="auto"/>
        <w:ind w:firstLine="720"/>
        <w:jc w:val="both"/>
        <w:rPr>
          <w:sz w:val="28"/>
          <w:szCs w:val="28"/>
        </w:rPr>
      </w:pPr>
      <w:r w:rsidRPr="00ED075A">
        <w:rPr>
          <w:sz w:val="28"/>
          <w:szCs w:val="28"/>
        </w:rPr>
        <w:lastRenderedPageBreak/>
        <w:t xml:space="preserve"> </w:t>
      </w:r>
      <w:r w:rsidR="00076C97" w:rsidRPr="00ED075A">
        <w:rPr>
          <w:sz w:val="28"/>
          <w:szCs w:val="28"/>
        </w:rPr>
        <w:t>По состоянию на 01.</w:t>
      </w:r>
      <w:r w:rsidR="00800FAF" w:rsidRPr="00ED075A">
        <w:rPr>
          <w:sz w:val="28"/>
          <w:szCs w:val="28"/>
        </w:rPr>
        <w:t>0</w:t>
      </w:r>
      <w:r w:rsidR="001E0B54">
        <w:rPr>
          <w:sz w:val="28"/>
          <w:szCs w:val="28"/>
        </w:rPr>
        <w:t>7</w:t>
      </w:r>
      <w:r w:rsidR="00496DFD" w:rsidRPr="00ED075A">
        <w:rPr>
          <w:sz w:val="28"/>
          <w:szCs w:val="28"/>
        </w:rPr>
        <w:t>.20</w:t>
      </w:r>
      <w:r w:rsidR="00E340BA" w:rsidRPr="00ED075A">
        <w:rPr>
          <w:sz w:val="28"/>
          <w:szCs w:val="28"/>
        </w:rPr>
        <w:t>2</w:t>
      </w:r>
      <w:r w:rsidR="000958E6">
        <w:rPr>
          <w:sz w:val="28"/>
          <w:szCs w:val="28"/>
        </w:rPr>
        <w:t>5</w:t>
      </w:r>
      <w:r w:rsidR="00647284" w:rsidRPr="00ED075A">
        <w:rPr>
          <w:sz w:val="28"/>
          <w:szCs w:val="28"/>
        </w:rPr>
        <w:t xml:space="preserve"> года</w:t>
      </w:r>
      <w:r w:rsidR="00496DFD" w:rsidRPr="00ED075A">
        <w:rPr>
          <w:sz w:val="28"/>
          <w:szCs w:val="28"/>
        </w:rPr>
        <w:t xml:space="preserve"> просроченная задолженность</w:t>
      </w:r>
      <w:r w:rsidRPr="00ED075A">
        <w:rPr>
          <w:sz w:val="28"/>
          <w:szCs w:val="28"/>
        </w:rPr>
        <w:t xml:space="preserve"> по заработной плате </w:t>
      </w:r>
      <w:r w:rsidR="005A7EA0" w:rsidRPr="00ED075A">
        <w:rPr>
          <w:sz w:val="28"/>
          <w:szCs w:val="28"/>
        </w:rPr>
        <w:t xml:space="preserve">и начислениям на оплату труда перед работниками </w:t>
      </w:r>
      <w:r w:rsidR="00D8392A" w:rsidRPr="00ED075A">
        <w:rPr>
          <w:sz w:val="28"/>
          <w:szCs w:val="28"/>
        </w:rPr>
        <w:t>муниципальных</w:t>
      </w:r>
      <w:r w:rsidR="005A7EA0" w:rsidRPr="00ED075A">
        <w:rPr>
          <w:sz w:val="28"/>
          <w:szCs w:val="28"/>
        </w:rPr>
        <w:t xml:space="preserve"> учреждений отсутствует</w:t>
      </w:r>
      <w:r w:rsidRPr="00ED075A">
        <w:rPr>
          <w:sz w:val="28"/>
          <w:szCs w:val="28"/>
        </w:rPr>
        <w:t>.</w:t>
      </w:r>
      <w:r w:rsidR="00AE6C39" w:rsidRPr="00ED075A">
        <w:rPr>
          <w:sz w:val="28"/>
          <w:szCs w:val="28"/>
        </w:rPr>
        <w:t xml:space="preserve"> </w:t>
      </w:r>
    </w:p>
    <w:p w:rsidR="00DA056F" w:rsidRPr="000958E6" w:rsidRDefault="00085109" w:rsidP="00317D74">
      <w:pPr>
        <w:spacing w:line="276" w:lineRule="auto"/>
        <w:jc w:val="both"/>
        <w:rPr>
          <w:sz w:val="28"/>
          <w:szCs w:val="28"/>
        </w:rPr>
      </w:pPr>
      <w:r w:rsidRPr="00ED075A">
        <w:rPr>
          <w:sz w:val="28"/>
          <w:szCs w:val="28"/>
        </w:rPr>
        <w:tab/>
      </w:r>
      <w:r w:rsidR="00694145" w:rsidRPr="000958E6">
        <w:rPr>
          <w:sz w:val="28"/>
          <w:szCs w:val="28"/>
        </w:rPr>
        <w:t>В ходе исполнения районно</w:t>
      </w:r>
      <w:r w:rsidR="003F37F3" w:rsidRPr="000958E6">
        <w:rPr>
          <w:sz w:val="28"/>
          <w:szCs w:val="28"/>
        </w:rPr>
        <w:t>го бюджета по состоянию на 01.</w:t>
      </w:r>
      <w:r w:rsidR="00800FAF" w:rsidRPr="000958E6">
        <w:rPr>
          <w:sz w:val="28"/>
          <w:szCs w:val="28"/>
        </w:rPr>
        <w:t>0</w:t>
      </w:r>
      <w:r w:rsidR="001E0B54">
        <w:rPr>
          <w:sz w:val="28"/>
          <w:szCs w:val="28"/>
        </w:rPr>
        <w:t>7</w:t>
      </w:r>
      <w:r w:rsidR="00694145" w:rsidRPr="000958E6">
        <w:rPr>
          <w:sz w:val="28"/>
          <w:szCs w:val="28"/>
        </w:rPr>
        <w:t>.20</w:t>
      </w:r>
      <w:r w:rsidR="00E340BA" w:rsidRPr="000958E6">
        <w:rPr>
          <w:sz w:val="28"/>
          <w:szCs w:val="28"/>
        </w:rPr>
        <w:t>2</w:t>
      </w:r>
      <w:r w:rsidR="000958E6" w:rsidRPr="000958E6">
        <w:rPr>
          <w:sz w:val="28"/>
          <w:szCs w:val="28"/>
        </w:rPr>
        <w:t>5</w:t>
      </w:r>
      <w:r w:rsidR="00694145" w:rsidRPr="000958E6">
        <w:rPr>
          <w:sz w:val="28"/>
          <w:szCs w:val="28"/>
        </w:rPr>
        <w:t xml:space="preserve"> г</w:t>
      </w:r>
      <w:r w:rsidR="00647284" w:rsidRPr="000958E6">
        <w:rPr>
          <w:sz w:val="28"/>
          <w:szCs w:val="28"/>
        </w:rPr>
        <w:t>ода</w:t>
      </w:r>
      <w:r w:rsidR="00694145" w:rsidRPr="000958E6">
        <w:rPr>
          <w:sz w:val="28"/>
          <w:szCs w:val="28"/>
        </w:rPr>
        <w:t xml:space="preserve"> остатки неиспользованных</w:t>
      </w:r>
      <w:r w:rsidR="00E77A75" w:rsidRPr="000958E6">
        <w:rPr>
          <w:sz w:val="28"/>
          <w:szCs w:val="28"/>
        </w:rPr>
        <w:t xml:space="preserve"> целевых</w:t>
      </w:r>
      <w:r w:rsidR="00694145" w:rsidRPr="000958E6">
        <w:rPr>
          <w:sz w:val="28"/>
          <w:szCs w:val="28"/>
        </w:rPr>
        <w:t xml:space="preserve"> бюджетных средств на лицевых счетах получателей по средствам областного бюджета, переданных на исполнение государственных полномочий</w:t>
      </w:r>
      <w:r w:rsidR="00076603" w:rsidRPr="000958E6">
        <w:rPr>
          <w:sz w:val="28"/>
          <w:szCs w:val="28"/>
        </w:rPr>
        <w:t xml:space="preserve"> составили </w:t>
      </w:r>
      <w:r w:rsidR="001E0B54">
        <w:rPr>
          <w:sz w:val="28"/>
          <w:szCs w:val="28"/>
        </w:rPr>
        <w:t>22,4</w:t>
      </w:r>
      <w:r w:rsidR="00BA5206" w:rsidRPr="000958E6">
        <w:rPr>
          <w:sz w:val="28"/>
          <w:szCs w:val="28"/>
        </w:rPr>
        <w:t xml:space="preserve"> </w:t>
      </w:r>
      <w:r w:rsidR="001B51D8" w:rsidRPr="000958E6">
        <w:rPr>
          <w:sz w:val="28"/>
          <w:szCs w:val="28"/>
        </w:rPr>
        <w:t>тыс. рублей</w:t>
      </w:r>
      <w:r w:rsidR="000601D3" w:rsidRPr="000958E6">
        <w:rPr>
          <w:sz w:val="28"/>
          <w:szCs w:val="28"/>
        </w:rPr>
        <w:t xml:space="preserve">, в том числе </w:t>
      </w:r>
      <w:r w:rsidR="003D29B3" w:rsidRPr="000958E6">
        <w:rPr>
          <w:sz w:val="28"/>
          <w:szCs w:val="28"/>
        </w:rPr>
        <w:t xml:space="preserve">по администрации района </w:t>
      </w:r>
      <w:r w:rsidR="001E0B54">
        <w:rPr>
          <w:sz w:val="28"/>
          <w:szCs w:val="28"/>
        </w:rPr>
        <w:t>22,4</w:t>
      </w:r>
      <w:r w:rsidR="00A7094E" w:rsidRPr="000958E6">
        <w:rPr>
          <w:sz w:val="28"/>
          <w:szCs w:val="28"/>
        </w:rPr>
        <w:t xml:space="preserve"> </w:t>
      </w:r>
      <w:r w:rsidR="000601D3" w:rsidRPr="000958E6">
        <w:rPr>
          <w:sz w:val="28"/>
          <w:szCs w:val="28"/>
        </w:rPr>
        <w:t>тыс. рублей</w:t>
      </w:r>
      <w:r w:rsidR="00653485" w:rsidRPr="000958E6">
        <w:rPr>
          <w:sz w:val="28"/>
          <w:szCs w:val="28"/>
        </w:rPr>
        <w:t xml:space="preserve">, по бюджетам поселений в сумме </w:t>
      </w:r>
      <w:r w:rsidR="000958E6" w:rsidRPr="000958E6">
        <w:rPr>
          <w:sz w:val="28"/>
          <w:szCs w:val="28"/>
        </w:rPr>
        <w:t>0,04</w:t>
      </w:r>
      <w:r w:rsidR="00653485" w:rsidRPr="000958E6">
        <w:rPr>
          <w:sz w:val="28"/>
          <w:szCs w:val="28"/>
        </w:rPr>
        <w:t xml:space="preserve"> тыс. рублей</w:t>
      </w:r>
      <w:r w:rsidR="00896A58">
        <w:rPr>
          <w:sz w:val="28"/>
          <w:szCs w:val="28"/>
        </w:rPr>
        <w:t>.</w:t>
      </w:r>
      <w:r w:rsidR="00AE6C39" w:rsidRPr="000958E6">
        <w:rPr>
          <w:sz w:val="28"/>
          <w:szCs w:val="28"/>
        </w:rPr>
        <w:t xml:space="preserve"> </w:t>
      </w:r>
      <w:r w:rsidR="000601D3" w:rsidRPr="000958E6">
        <w:rPr>
          <w:sz w:val="28"/>
          <w:szCs w:val="28"/>
        </w:rPr>
        <w:t>Анализ расходования межбюджетных трансфертов представлен в приложении 1.</w:t>
      </w:r>
    </w:p>
    <w:p w:rsidR="0061071E" w:rsidRDefault="007F06D8" w:rsidP="00317D74">
      <w:pPr>
        <w:spacing w:line="276" w:lineRule="auto"/>
        <w:ind w:firstLine="700"/>
        <w:jc w:val="both"/>
        <w:rPr>
          <w:sz w:val="28"/>
          <w:szCs w:val="28"/>
        </w:rPr>
      </w:pPr>
      <w:r w:rsidRPr="00ED075A">
        <w:rPr>
          <w:sz w:val="28"/>
          <w:szCs w:val="28"/>
        </w:rPr>
        <w:t>По итогам испо</w:t>
      </w:r>
      <w:r w:rsidR="00DE6730" w:rsidRPr="00ED075A">
        <w:rPr>
          <w:sz w:val="28"/>
          <w:szCs w:val="28"/>
        </w:rPr>
        <w:t xml:space="preserve">лнения бюджета за 1 </w:t>
      </w:r>
      <w:r w:rsidR="001E0B54">
        <w:rPr>
          <w:sz w:val="28"/>
          <w:szCs w:val="28"/>
        </w:rPr>
        <w:t>полугодие</w:t>
      </w:r>
      <w:r w:rsidR="00DE6730" w:rsidRPr="00ED075A">
        <w:rPr>
          <w:sz w:val="28"/>
          <w:szCs w:val="28"/>
        </w:rPr>
        <w:t xml:space="preserve"> 202</w:t>
      </w:r>
      <w:r w:rsidR="000958E6">
        <w:rPr>
          <w:sz w:val="28"/>
          <w:szCs w:val="28"/>
        </w:rPr>
        <w:t>5</w:t>
      </w:r>
      <w:r w:rsidRPr="00ED075A">
        <w:rPr>
          <w:sz w:val="28"/>
          <w:szCs w:val="28"/>
        </w:rPr>
        <w:t xml:space="preserve"> года просроченная кредиторская и дебиторская задолженность по муниципальному району отсутствует. </w:t>
      </w:r>
      <w:r w:rsidR="0061071E">
        <w:rPr>
          <w:sz w:val="28"/>
          <w:szCs w:val="28"/>
        </w:rPr>
        <w:t>Т</w:t>
      </w:r>
      <w:r w:rsidR="0061071E" w:rsidRPr="0061071E">
        <w:rPr>
          <w:sz w:val="28"/>
          <w:szCs w:val="28"/>
        </w:rPr>
        <w:t>екущая кредиторская задолженность по состоянию на 01.07.2025 года составила 16 580,1 тыс. рублей, по сравнению с началом года увеличилась на 10 310,9 тыс. рублей, текущая дебиторская задолженность по состоянию на 01.07.2025 г. составила 1</w:t>
      </w:r>
      <w:r w:rsidR="0061071E">
        <w:rPr>
          <w:sz w:val="28"/>
          <w:szCs w:val="28"/>
        </w:rPr>
        <w:t xml:space="preserve"> </w:t>
      </w:r>
      <w:r w:rsidR="0061071E" w:rsidRPr="0061071E">
        <w:rPr>
          <w:sz w:val="28"/>
          <w:szCs w:val="28"/>
        </w:rPr>
        <w:t>177,6 тыс. рублей.</w:t>
      </w:r>
    </w:p>
    <w:p w:rsidR="00774ED5" w:rsidRPr="00ED075A" w:rsidRDefault="00653485" w:rsidP="00317D74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Отчет по с</w:t>
      </w:r>
      <w:r w:rsidR="00774ED5" w:rsidRPr="00ED075A">
        <w:rPr>
          <w:sz w:val="28"/>
          <w:szCs w:val="28"/>
        </w:rPr>
        <w:t>редства</w:t>
      </w:r>
      <w:r>
        <w:rPr>
          <w:sz w:val="28"/>
          <w:szCs w:val="28"/>
        </w:rPr>
        <w:t>м</w:t>
      </w:r>
      <w:r w:rsidR="00774ED5" w:rsidRPr="00ED075A">
        <w:rPr>
          <w:sz w:val="28"/>
          <w:szCs w:val="28"/>
        </w:rPr>
        <w:t xml:space="preserve"> резервного фонда администраци</w:t>
      </w:r>
      <w:r w:rsidR="00307523" w:rsidRPr="00ED075A">
        <w:rPr>
          <w:sz w:val="28"/>
          <w:szCs w:val="28"/>
        </w:rPr>
        <w:t xml:space="preserve">и Куменского района </w:t>
      </w:r>
      <w:r w:rsidR="007572FB" w:rsidRPr="00ED075A">
        <w:rPr>
          <w:sz w:val="28"/>
          <w:szCs w:val="28"/>
        </w:rPr>
        <w:t xml:space="preserve">за </w:t>
      </w:r>
      <w:r w:rsidR="005111EA" w:rsidRPr="00ED075A">
        <w:rPr>
          <w:sz w:val="28"/>
          <w:szCs w:val="28"/>
        </w:rPr>
        <w:t xml:space="preserve">1 </w:t>
      </w:r>
      <w:r w:rsidR="001E0B54">
        <w:rPr>
          <w:sz w:val="28"/>
          <w:szCs w:val="28"/>
        </w:rPr>
        <w:t>полугодие</w:t>
      </w:r>
      <w:r w:rsidR="005111EA" w:rsidRPr="00ED075A">
        <w:rPr>
          <w:sz w:val="28"/>
          <w:szCs w:val="28"/>
        </w:rPr>
        <w:t xml:space="preserve"> </w:t>
      </w:r>
      <w:r w:rsidR="00774ED5" w:rsidRPr="00ED075A">
        <w:rPr>
          <w:sz w:val="28"/>
          <w:szCs w:val="28"/>
        </w:rPr>
        <w:t>20</w:t>
      </w:r>
      <w:r w:rsidR="00E340BA" w:rsidRPr="00ED075A">
        <w:rPr>
          <w:sz w:val="28"/>
          <w:szCs w:val="28"/>
        </w:rPr>
        <w:t>2</w:t>
      </w:r>
      <w:r w:rsidR="00317D74">
        <w:rPr>
          <w:sz w:val="28"/>
          <w:szCs w:val="28"/>
        </w:rPr>
        <w:t>5</w:t>
      </w:r>
      <w:r w:rsidR="00774ED5" w:rsidRPr="00ED075A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представлен</w:t>
      </w:r>
      <w:r w:rsidR="00307523" w:rsidRPr="00ED075A">
        <w:rPr>
          <w:sz w:val="28"/>
          <w:szCs w:val="28"/>
        </w:rPr>
        <w:t xml:space="preserve"> </w:t>
      </w:r>
      <w:r w:rsidR="003A236E" w:rsidRPr="00ED075A">
        <w:rPr>
          <w:sz w:val="28"/>
          <w:szCs w:val="28"/>
        </w:rPr>
        <w:t>в приложении 2.</w:t>
      </w:r>
    </w:p>
    <w:p w:rsidR="00F44073" w:rsidRDefault="00F44073" w:rsidP="00317D74">
      <w:pPr>
        <w:spacing w:line="276" w:lineRule="auto"/>
        <w:ind w:firstLine="700"/>
        <w:jc w:val="both"/>
        <w:rPr>
          <w:bCs/>
          <w:sz w:val="28"/>
          <w:szCs w:val="28"/>
        </w:rPr>
      </w:pPr>
      <w:r w:rsidRPr="00ED075A">
        <w:rPr>
          <w:bCs/>
          <w:sz w:val="28"/>
          <w:szCs w:val="28"/>
        </w:rPr>
        <w:t xml:space="preserve">Выполнение значения целевого показателя «Средняя заработная плата работников», установленного Соглашениями о реализации мероприятий по повышению заработной платы </w:t>
      </w:r>
      <w:r w:rsidRPr="00ED075A">
        <w:rPr>
          <w:sz w:val="28"/>
          <w:szCs w:val="28"/>
        </w:rPr>
        <w:t xml:space="preserve">отдельных категорий работников, повышение оплаты труда которых предусмотрено Указами Президента Российской Федерации от 07.05.2012 г. № 597 по итогам 1 </w:t>
      </w:r>
      <w:r w:rsidR="001E0B54">
        <w:rPr>
          <w:sz w:val="28"/>
          <w:szCs w:val="28"/>
        </w:rPr>
        <w:t>полугодия</w:t>
      </w:r>
      <w:r w:rsidRPr="00ED075A">
        <w:rPr>
          <w:sz w:val="28"/>
          <w:szCs w:val="28"/>
        </w:rPr>
        <w:t xml:space="preserve"> 20</w:t>
      </w:r>
      <w:r w:rsidR="00E340BA" w:rsidRPr="00ED075A">
        <w:rPr>
          <w:sz w:val="28"/>
          <w:szCs w:val="28"/>
        </w:rPr>
        <w:t>2</w:t>
      </w:r>
      <w:r w:rsidR="000958E6">
        <w:rPr>
          <w:sz w:val="28"/>
          <w:szCs w:val="28"/>
        </w:rPr>
        <w:t>5</w:t>
      </w:r>
      <w:r w:rsidRPr="00ED075A">
        <w:rPr>
          <w:sz w:val="28"/>
          <w:szCs w:val="28"/>
        </w:rPr>
        <w:t xml:space="preserve"> года, представлено в таблице:</w:t>
      </w:r>
      <w:r w:rsidRPr="00ED075A"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980"/>
        <w:gridCol w:w="1711"/>
        <w:gridCol w:w="1627"/>
        <w:gridCol w:w="1624"/>
      </w:tblGrid>
      <w:tr w:rsidR="00960CB5" w:rsidRPr="00ED075A" w:rsidTr="00960CB5">
        <w:tc>
          <w:tcPr>
            <w:tcW w:w="523" w:type="dxa"/>
          </w:tcPr>
          <w:p w:rsidR="00960CB5" w:rsidRPr="00ED075A" w:rsidRDefault="00960CB5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>№ п/п</w:t>
            </w:r>
          </w:p>
        </w:tc>
        <w:tc>
          <w:tcPr>
            <w:tcW w:w="3980" w:type="dxa"/>
          </w:tcPr>
          <w:p w:rsidR="00960CB5" w:rsidRPr="00ED075A" w:rsidRDefault="00960CB5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11" w:type="dxa"/>
          </w:tcPr>
          <w:p w:rsidR="00960CB5" w:rsidRPr="00ED075A" w:rsidRDefault="0086189B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>Средняя заработная плата,</w:t>
            </w:r>
            <w:r w:rsidR="00960CB5" w:rsidRPr="00ED075A">
              <w:rPr>
                <w:sz w:val="22"/>
                <w:szCs w:val="22"/>
              </w:rPr>
              <w:t xml:space="preserve"> установленная соглашением о реализации мероприятий по повышению заработной платы, рублей</w:t>
            </w:r>
          </w:p>
        </w:tc>
        <w:tc>
          <w:tcPr>
            <w:tcW w:w="1627" w:type="dxa"/>
          </w:tcPr>
          <w:p w:rsidR="00960CB5" w:rsidRPr="00ED075A" w:rsidRDefault="00960CB5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>Фактический размер средней заработной платы, рублей</w:t>
            </w:r>
          </w:p>
        </w:tc>
        <w:tc>
          <w:tcPr>
            <w:tcW w:w="1624" w:type="dxa"/>
          </w:tcPr>
          <w:p w:rsidR="00960CB5" w:rsidRPr="00ED075A" w:rsidRDefault="00960CB5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>Исполнение соглашения о реализации мероприятий по повышению заработной платы, %</w:t>
            </w:r>
          </w:p>
        </w:tc>
      </w:tr>
      <w:tr w:rsidR="00960CB5" w:rsidRPr="00ED075A" w:rsidTr="00960CB5">
        <w:tc>
          <w:tcPr>
            <w:tcW w:w="523" w:type="dxa"/>
          </w:tcPr>
          <w:p w:rsidR="00960CB5" w:rsidRPr="00ED075A" w:rsidRDefault="00960CB5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>1.</w:t>
            </w:r>
          </w:p>
        </w:tc>
        <w:tc>
          <w:tcPr>
            <w:tcW w:w="3980" w:type="dxa"/>
          </w:tcPr>
          <w:p w:rsidR="00960CB5" w:rsidRPr="00ED075A" w:rsidRDefault="00960CB5" w:rsidP="00317D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 xml:space="preserve">Средняя заработная плата педагогических работников муниципальных образовательных организаций </w:t>
            </w:r>
            <w:r w:rsidRPr="00ED075A">
              <w:rPr>
                <w:sz w:val="22"/>
                <w:szCs w:val="22"/>
                <w:u w:val="single"/>
              </w:rPr>
              <w:t>общего образования</w:t>
            </w:r>
          </w:p>
        </w:tc>
        <w:tc>
          <w:tcPr>
            <w:tcW w:w="1711" w:type="dxa"/>
          </w:tcPr>
          <w:p w:rsidR="00960CB5" w:rsidRPr="0086189B" w:rsidRDefault="0086189B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189B">
              <w:rPr>
                <w:sz w:val="22"/>
                <w:szCs w:val="22"/>
              </w:rPr>
              <w:t>49 506,1</w:t>
            </w:r>
          </w:p>
        </w:tc>
        <w:tc>
          <w:tcPr>
            <w:tcW w:w="1627" w:type="dxa"/>
          </w:tcPr>
          <w:p w:rsidR="00960CB5" w:rsidRPr="005144BD" w:rsidRDefault="00737E3B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57 315,2</w:t>
            </w:r>
          </w:p>
        </w:tc>
        <w:tc>
          <w:tcPr>
            <w:tcW w:w="1624" w:type="dxa"/>
          </w:tcPr>
          <w:p w:rsidR="00960CB5" w:rsidRPr="005144BD" w:rsidRDefault="00737E3B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</w:tr>
      <w:tr w:rsidR="00960CB5" w:rsidRPr="00ED075A" w:rsidTr="00960CB5">
        <w:tc>
          <w:tcPr>
            <w:tcW w:w="523" w:type="dxa"/>
          </w:tcPr>
          <w:p w:rsidR="00960CB5" w:rsidRPr="00ED075A" w:rsidRDefault="00960CB5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>2.</w:t>
            </w:r>
          </w:p>
        </w:tc>
        <w:tc>
          <w:tcPr>
            <w:tcW w:w="3980" w:type="dxa"/>
          </w:tcPr>
          <w:p w:rsidR="00960CB5" w:rsidRPr="00ED075A" w:rsidRDefault="00960CB5" w:rsidP="00317D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 xml:space="preserve">Средняя заработная плата педагогических работников муниципальных образовательных организаций </w:t>
            </w:r>
            <w:r w:rsidRPr="00ED075A">
              <w:rPr>
                <w:sz w:val="22"/>
                <w:szCs w:val="22"/>
                <w:u w:val="single"/>
              </w:rPr>
              <w:t>дошкольного образования</w:t>
            </w:r>
          </w:p>
        </w:tc>
        <w:tc>
          <w:tcPr>
            <w:tcW w:w="1711" w:type="dxa"/>
          </w:tcPr>
          <w:p w:rsidR="00960CB5" w:rsidRPr="0086189B" w:rsidRDefault="0086189B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189B">
              <w:rPr>
                <w:sz w:val="22"/>
                <w:szCs w:val="22"/>
              </w:rPr>
              <w:t>51 168,5</w:t>
            </w:r>
          </w:p>
        </w:tc>
        <w:tc>
          <w:tcPr>
            <w:tcW w:w="1627" w:type="dxa"/>
          </w:tcPr>
          <w:p w:rsidR="00960CB5" w:rsidRPr="005144BD" w:rsidRDefault="00737E3B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54 122,7</w:t>
            </w:r>
          </w:p>
        </w:tc>
        <w:tc>
          <w:tcPr>
            <w:tcW w:w="1624" w:type="dxa"/>
          </w:tcPr>
          <w:p w:rsidR="00960CB5" w:rsidRPr="005144BD" w:rsidRDefault="00737E3B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</w:tr>
      <w:tr w:rsidR="00960CB5" w:rsidRPr="00ED075A" w:rsidTr="0093696E">
        <w:trPr>
          <w:trHeight w:val="64"/>
        </w:trPr>
        <w:tc>
          <w:tcPr>
            <w:tcW w:w="523" w:type="dxa"/>
          </w:tcPr>
          <w:p w:rsidR="00960CB5" w:rsidRPr="00ED075A" w:rsidRDefault="00960CB5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>3.</w:t>
            </w:r>
          </w:p>
        </w:tc>
        <w:tc>
          <w:tcPr>
            <w:tcW w:w="3980" w:type="dxa"/>
          </w:tcPr>
          <w:p w:rsidR="00960CB5" w:rsidRPr="00ED075A" w:rsidRDefault="00960CB5" w:rsidP="00317D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 xml:space="preserve">Средняя заработная плата педагогических работников </w:t>
            </w:r>
            <w:r w:rsidRPr="00ED075A">
              <w:rPr>
                <w:sz w:val="22"/>
                <w:szCs w:val="22"/>
              </w:rPr>
              <w:lastRenderedPageBreak/>
              <w:t xml:space="preserve">муниципальных образовательных организаций </w:t>
            </w:r>
            <w:r w:rsidRPr="0086189B">
              <w:rPr>
                <w:sz w:val="22"/>
                <w:szCs w:val="22"/>
                <w:u w:val="single"/>
              </w:rPr>
              <w:t>дополнительного образования в сфере образования</w:t>
            </w:r>
          </w:p>
        </w:tc>
        <w:tc>
          <w:tcPr>
            <w:tcW w:w="1711" w:type="dxa"/>
          </w:tcPr>
          <w:p w:rsidR="00960CB5" w:rsidRPr="0086189B" w:rsidRDefault="0086189B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189B">
              <w:rPr>
                <w:sz w:val="22"/>
                <w:szCs w:val="22"/>
              </w:rPr>
              <w:lastRenderedPageBreak/>
              <w:t>49 830,5</w:t>
            </w:r>
          </w:p>
        </w:tc>
        <w:tc>
          <w:tcPr>
            <w:tcW w:w="1627" w:type="dxa"/>
          </w:tcPr>
          <w:p w:rsidR="00960CB5" w:rsidRPr="005144BD" w:rsidRDefault="00737E3B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52 315,8</w:t>
            </w:r>
          </w:p>
        </w:tc>
        <w:tc>
          <w:tcPr>
            <w:tcW w:w="1624" w:type="dxa"/>
          </w:tcPr>
          <w:p w:rsidR="00960CB5" w:rsidRPr="005144BD" w:rsidRDefault="00737E3B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960CB5" w:rsidRPr="00ED075A" w:rsidTr="00960CB5">
        <w:tc>
          <w:tcPr>
            <w:tcW w:w="523" w:type="dxa"/>
          </w:tcPr>
          <w:p w:rsidR="00960CB5" w:rsidRPr="00ED075A" w:rsidRDefault="00960CB5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980" w:type="dxa"/>
          </w:tcPr>
          <w:p w:rsidR="00960CB5" w:rsidRPr="00ED075A" w:rsidRDefault="00960CB5" w:rsidP="00317D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 xml:space="preserve">Средняя заработная плата педагогических работников муниципальных образовательных организаций </w:t>
            </w:r>
            <w:r w:rsidRPr="0086189B">
              <w:rPr>
                <w:sz w:val="22"/>
                <w:szCs w:val="22"/>
                <w:u w:val="single"/>
              </w:rPr>
              <w:t>дополнительного образования в сфере культуры</w:t>
            </w:r>
          </w:p>
        </w:tc>
        <w:tc>
          <w:tcPr>
            <w:tcW w:w="1711" w:type="dxa"/>
          </w:tcPr>
          <w:p w:rsidR="00960CB5" w:rsidRPr="00ED075A" w:rsidRDefault="0086189B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54 039,4</w:t>
            </w:r>
          </w:p>
        </w:tc>
        <w:tc>
          <w:tcPr>
            <w:tcW w:w="1627" w:type="dxa"/>
          </w:tcPr>
          <w:p w:rsidR="00960CB5" w:rsidRPr="00ED075A" w:rsidRDefault="007E4122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61 279,7</w:t>
            </w:r>
          </w:p>
        </w:tc>
        <w:tc>
          <w:tcPr>
            <w:tcW w:w="1624" w:type="dxa"/>
          </w:tcPr>
          <w:p w:rsidR="00960CB5" w:rsidRPr="00ED075A" w:rsidRDefault="007E4122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</w:tr>
      <w:tr w:rsidR="00960CB5" w:rsidRPr="00ED075A" w:rsidTr="00960CB5">
        <w:tc>
          <w:tcPr>
            <w:tcW w:w="523" w:type="dxa"/>
          </w:tcPr>
          <w:p w:rsidR="00960CB5" w:rsidRPr="00ED075A" w:rsidRDefault="00960CB5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>5.</w:t>
            </w:r>
          </w:p>
        </w:tc>
        <w:tc>
          <w:tcPr>
            <w:tcW w:w="3980" w:type="dxa"/>
          </w:tcPr>
          <w:p w:rsidR="00960CB5" w:rsidRPr="00ED075A" w:rsidRDefault="00960CB5" w:rsidP="00317D7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D075A">
              <w:rPr>
                <w:sz w:val="22"/>
                <w:szCs w:val="22"/>
              </w:rPr>
              <w:t xml:space="preserve">Средняя заработная плата работников муниципальных </w:t>
            </w:r>
            <w:r w:rsidRPr="0086189B">
              <w:rPr>
                <w:sz w:val="22"/>
                <w:szCs w:val="22"/>
                <w:u w:val="single"/>
              </w:rPr>
              <w:t>учреждений культуры</w:t>
            </w:r>
          </w:p>
        </w:tc>
        <w:tc>
          <w:tcPr>
            <w:tcW w:w="1711" w:type="dxa"/>
          </w:tcPr>
          <w:p w:rsidR="00960CB5" w:rsidRPr="00ED075A" w:rsidRDefault="0086189B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46 105,5</w:t>
            </w:r>
          </w:p>
        </w:tc>
        <w:tc>
          <w:tcPr>
            <w:tcW w:w="1627" w:type="dxa"/>
          </w:tcPr>
          <w:p w:rsidR="00960CB5" w:rsidRPr="00ED075A" w:rsidRDefault="007E4122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47 600,7</w:t>
            </w:r>
          </w:p>
        </w:tc>
        <w:tc>
          <w:tcPr>
            <w:tcW w:w="1624" w:type="dxa"/>
          </w:tcPr>
          <w:p w:rsidR="00960CB5" w:rsidRPr="00ED075A" w:rsidRDefault="007E4122" w:rsidP="00317D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</w:tc>
      </w:tr>
    </w:tbl>
    <w:p w:rsidR="006A2208" w:rsidRPr="00ED075A" w:rsidRDefault="00612B73" w:rsidP="00485ED5">
      <w:pPr>
        <w:ind w:firstLine="708"/>
        <w:jc w:val="both"/>
        <w:rPr>
          <w:sz w:val="28"/>
          <w:szCs w:val="28"/>
        </w:rPr>
      </w:pPr>
      <w:r w:rsidRPr="00ED075A">
        <w:rPr>
          <w:sz w:val="28"/>
          <w:szCs w:val="28"/>
        </w:rPr>
        <w:t xml:space="preserve"> </w:t>
      </w:r>
    </w:p>
    <w:p w:rsidR="00A7094E" w:rsidRPr="00ED075A" w:rsidRDefault="00A7094E" w:rsidP="00485ED5">
      <w:pPr>
        <w:jc w:val="both"/>
        <w:rPr>
          <w:sz w:val="28"/>
          <w:szCs w:val="28"/>
        </w:rPr>
      </w:pPr>
    </w:p>
    <w:p w:rsidR="00751562" w:rsidRPr="00ED075A" w:rsidRDefault="00751562" w:rsidP="00485ED5">
      <w:pPr>
        <w:jc w:val="both"/>
        <w:rPr>
          <w:sz w:val="27"/>
          <w:szCs w:val="27"/>
        </w:rPr>
      </w:pPr>
      <w:r w:rsidRPr="00ED075A">
        <w:rPr>
          <w:sz w:val="27"/>
          <w:szCs w:val="27"/>
        </w:rPr>
        <w:t>Заместитель главы администрации района,</w:t>
      </w:r>
    </w:p>
    <w:p w:rsidR="00141403" w:rsidRPr="00ED075A" w:rsidRDefault="00751562" w:rsidP="00485ED5">
      <w:pPr>
        <w:jc w:val="both"/>
        <w:rPr>
          <w:sz w:val="27"/>
          <w:szCs w:val="27"/>
        </w:rPr>
      </w:pPr>
      <w:r w:rsidRPr="00ED075A">
        <w:rPr>
          <w:sz w:val="27"/>
          <w:szCs w:val="27"/>
        </w:rPr>
        <w:t>начальник финансового управления</w:t>
      </w:r>
      <w:r w:rsidR="00C2174E" w:rsidRPr="00ED075A">
        <w:rPr>
          <w:sz w:val="27"/>
          <w:szCs w:val="27"/>
        </w:rPr>
        <w:tab/>
      </w:r>
      <w:r w:rsidRPr="00ED075A">
        <w:rPr>
          <w:sz w:val="27"/>
          <w:szCs w:val="27"/>
        </w:rPr>
        <w:tab/>
      </w:r>
      <w:r w:rsidR="00FA1A3F" w:rsidRPr="00ED075A">
        <w:rPr>
          <w:sz w:val="27"/>
          <w:szCs w:val="27"/>
        </w:rPr>
        <w:t xml:space="preserve">             </w:t>
      </w:r>
      <w:r w:rsidRPr="00ED075A">
        <w:rPr>
          <w:sz w:val="27"/>
          <w:szCs w:val="27"/>
        </w:rPr>
        <w:t xml:space="preserve">      </w:t>
      </w:r>
      <w:r w:rsidR="00612B73" w:rsidRPr="00ED075A">
        <w:rPr>
          <w:sz w:val="27"/>
          <w:szCs w:val="27"/>
        </w:rPr>
        <w:t>О.В. Медведко</w:t>
      </w:r>
      <w:r w:rsidR="001D63FF" w:rsidRPr="00ED075A">
        <w:rPr>
          <w:sz w:val="27"/>
          <w:szCs w:val="27"/>
        </w:rPr>
        <w:t>ва</w:t>
      </w:r>
    </w:p>
    <w:p w:rsidR="00F778E1" w:rsidRPr="00ED075A" w:rsidRDefault="00F778E1" w:rsidP="00485ED5">
      <w:pPr>
        <w:jc w:val="both"/>
        <w:rPr>
          <w:sz w:val="27"/>
          <w:szCs w:val="27"/>
        </w:rPr>
      </w:pPr>
    </w:p>
    <w:p w:rsidR="008C11FF" w:rsidRPr="00E57DD8" w:rsidRDefault="008C11FF" w:rsidP="00485ED5">
      <w:pPr>
        <w:jc w:val="both"/>
        <w:rPr>
          <w:sz w:val="27"/>
          <w:szCs w:val="27"/>
          <w:highlight w:val="yellow"/>
        </w:rPr>
      </w:pPr>
    </w:p>
    <w:p w:rsidR="008C11FF" w:rsidRPr="00E57DD8" w:rsidRDefault="008C11FF" w:rsidP="00485ED5">
      <w:pPr>
        <w:jc w:val="both"/>
        <w:rPr>
          <w:sz w:val="27"/>
          <w:szCs w:val="27"/>
          <w:highlight w:val="yellow"/>
        </w:rPr>
      </w:pPr>
    </w:p>
    <w:p w:rsidR="008C11FF" w:rsidRPr="00E57DD8" w:rsidRDefault="008C11FF" w:rsidP="00485ED5">
      <w:pPr>
        <w:jc w:val="both"/>
        <w:rPr>
          <w:sz w:val="27"/>
          <w:szCs w:val="27"/>
          <w:highlight w:val="yellow"/>
        </w:rPr>
      </w:pPr>
    </w:p>
    <w:p w:rsidR="008C11FF" w:rsidRDefault="008C11FF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Pr="00E57DD8" w:rsidRDefault="008F1D49" w:rsidP="00485ED5">
      <w:pPr>
        <w:jc w:val="both"/>
        <w:rPr>
          <w:sz w:val="27"/>
          <w:szCs w:val="27"/>
          <w:highlight w:val="yellow"/>
        </w:rPr>
      </w:pPr>
    </w:p>
    <w:p w:rsidR="00F778E1" w:rsidRPr="00E57DD8" w:rsidRDefault="00F778E1" w:rsidP="00485ED5">
      <w:pPr>
        <w:jc w:val="both"/>
        <w:rPr>
          <w:sz w:val="27"/>
          <w:szCs w:val="27"/>
          <w:highlight w:val="yellow"/>
        </w:rPr>
      </w:pPr>
    </w:p>
    <w:p w:rsidR="0049088D" w:rsidRPr="00E57DD8" w:rsidRDefault="0049088D" w:rsidP="00485ED5">
      <w:pPr>
        <w:jc w:val="both"/>
        <w:rPr>
          <w:sz w:val="27"/>
          <w:szCs w:val="27"/>
          <w:highlight w:val="yellow"/>
        </w:rPr>
      </w:pPr>
    </w:p>
    <w:p w:rsidR="00F778E1" w:rsidRDefault="00F778E1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Pr="00E57DD8" w:rsidRDefault="008F1D49" w:rsidP="00485ED5">
      <w:pPr>
        <w:jc w:val="both"/>
        <w:rPr>
          <w:sz w:val="27"/>
          <w:szCs w:val="27"/>
          <w:highlight w:val="yellow"/>
        </w:rPr>
      </w:pPr>
    </w:p>
    <w:p w:rsidR="008F1D49" w:rsidRDefault="000958E6" w:rsidP="00485ED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Чеботарь </w:t>
      </w:r>
      <w:proofErr w:type="spellStart"/>
      <w:r>
        <w:rPr>
          <w:sz w:val="27"/>
          <w:szCs w:val="27"/>
        </w:rPr>
        <w:t>Родика</w:t>
      </w:r>
      <w:proofErr w:type="spellEnd"/>
      <w:r>
        <w:rPr>
          <w:sz w:val="27"/>
          <w:szCs w:val="27"/>
        </w:rPr>
        <w:t xml:space="preserve"> Сергеевна</w:t>
      </w:r>
      <w:r w:rsidR="00D32C1A" w:rsidRPr="0093696E">
        <w:rPr>
          <w:sz w:val="27"/>
          <w:szCs w:val="27"/>
        </w:rPr>
        <w:t xml:space="preserve"> </w:t>
      </w:r>
    </w:p>
    <w:p w:rsidR="006A2208" w:rsidRPr="0093696E" w:rsidRDefault="008F1D49" w:rsidP="00485ED5">
      <w:pPr>
        <w:jc w:val="both"/>
        <w:rPr>
          <w:sz w:val="27"/>
          <w:szCs w:val="27"/>
        </w:rPr>
      </w:pPr>
      <w:r>
        <w:rPr>
          <w:sz w:val="27"/>
          <w:szCs w:val="27"/>
        </w:rPr>
        <w:t>8 (83343)</w:t>
      </w:r>
      <w:r w:rsidR="00D32C1A" w:rsidRPr="0093696E">
        <w:rPr>
          <w:sz w:val="27"/>
          <w:szCs w:val="27"/>
        </w:rPr>
        <w:t>2-14-75</w:t>
      </w:r>
    </w:p>
    <w:sectPr w:rsidR="006A2208" w:rsidRPr="0093696E" w:rsidSect="00EF4BD6">
      <w:headerReference w:type="even" r:id="rId8"/>
      <w:head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6F5" w:rsidRDefault="00D676F5">
      <w:r>
        <w:separator/>
      </w:r>
    </w:p>
  </w:endnote>
  <w:endnote w:type="continuationSeparator" w:id="0">
    <w:p w:rsidR="00D676F5" w:rsidRDefault="00D6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6F5" w:rsidRDefault="00D676F5">
      <w:r>
        <w:separator/>
      </w:r>
    </w:p>
  </w:footnote>
  <w:footnote w:type="continuationSeparator" w:id="0">
    <w:p w:rsidR="00D676F5" w:rsidRDefault="00D67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43" w:rsidRDefault="00EF0689" w:rsidP="00590B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87E4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7E43" w:rsidRDefault="00387E43" w:rsidP="007D2EB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43" w:rsidRDefault="00EF0689" w:rsidP="00590B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87E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4BD6">
      <w:rPr>
        <w:rStyle w:val="a4"/>
        <w:noProof/>
      </w:rPr>
      <w:t>6</w:t>
    </w:r>
    <w:r>
      <w:rPr>
        <w:rStyle w:val="a4"/>
      </w:rPr>
      <w:fldChar w:fldCharType="end"/>
    </w:r>
  </w:p>
  <w:p w:rsidR="00387E43" w:rsidRDefault="00387E43" w:rsidP="00F778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445"/>
    <w:multiLevelType w:val="multilevel"/>
    <w:tmpl w:val="B2423102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32"/>
        </w:tabs>
        <w:ind w:left="2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77"/>
        </w:tabs>
        <w:ind w:left="2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62"/>
        </w:tabs>
        <w:ind w:left="3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7"/>
        </w:tabs>
        <w:ind w:left="4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52"/>
        </w:tabs>
        <w:ind w:left="54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37"/>
        </w:tabs>
        <w:ind w:left="6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982"/>
        </w:tabs>
        <w:ind w:left="6982" w:hanging="2160"/>
      </w:pPr>
      <w:rPr>
        <w:rFonts w:hint="default"/>
      </w:rPr>
    </w:lvl>
  </w:abstractNum>
  <w:abstractNum w:abstractNumId="1">
    <w:nsid w:val="71407C2F"/>
    <w:multiLevelType w:val="multilevel"/>
    <w:tmpl w:val="A3CC33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4"/>
        </w:tabs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1"/>
        </w:tabs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8"/>
        </w:tabs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5"/>
        </w:tabs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2"/>
        </w:tabs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89"/>
        </w:tabs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76"/>
        </w:tabs>
        <w:ind w:left="79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AFC"/>
    <w:rsid w:val="0000088D"/>
    <w:rsid w:val="00000BD1"/>
    <w:rsid w:val="000039B4"/>
    <w:rsid w:val="00003CF7"/>
    <w:rsid w:val="00004224"/>
    <w:rsid w:val="000042B1"/>
    <w:rsid w:val="00004506"/>
    <w:rsid w:val="00005AB4"/>
    <w:rsid w:val="000060AF"/>
    <w:rsid w:val="00007EE5"/>
    <w:rsid w:val="00011321"/>
    <w:rsid w:val="0001245B"/>
    <w:rsid w:val="000129DF"/>
    <w:rsid w:val="0002018E"/>
    <w:rsid w:val="0002025C"/>
    <w:rsid w:val="00020F4A"/>
    <w:rsid w:val="00022605"/>
    <w:rsid w:val="00022CA7"/>
    <w:rsid w:val="0002351D"/>
    <w:rsid w:val="000263FC"/>
    <w:rsid w:val="0002684D"/>
    <w:rsid w:val="00033E68"/>
    <w:rsid w:val="0003400F"/>
    <w:rsid w:val="00034E89"/>
    <w:rsid w:val="00037891"/>
    <w:rsid w:val="0004087B"/>
    <w:rsid w:val="00041AA6"/>
    <w:rsid w:val="000460D0"/>
    <w:rsid w:val="00046673"/>
    <w:rsid w:val="000469CB"/>
    <w:rsid w:val="00051A7C"/>
    <w:rsid w:val="00053D2C"/>
    <w:rsid w:val="00054BA5"/>
    <w:rsid w:val="00055C1D"/>
    <w:rsid w:val="000601D3"/>
    <w:rsid w:val="00060812"/>
    <w:rsid w:val="00062ACC"/>
    <w:rsid w:val="000657B2"/>
    <w:rsid w:val="000711F6"/>
    <w:rsid w:val="00071864"/>
    <w:rsid w:val="00076603"/>
    <w:rsid w:val="00076C97"/>
    <w:rsid w:val="00077E61"/>
    <w:rsid w:val="0008368A"/>
    <w:rsid w:val="00083E89"/>
    <w:rsid w:val="000850B3"/>
    <w:rsid w:val="00085109"/>
    <w:rsid w:val="00087017"/>
    <w:rsid w:val="00092E93"/>
    <w:rsid w:val="00093020"/>
    <w:rsid w:val="00094F93"/>
    <w:rsid w:val="000958E6"/>
    <w:rsid w:val="000A5A61"/>
    <w:rsid w:val="000B4145"/>
    <w:rsid w:val="000B4992"/>
    <w:rsid w:val="000B6BB6"/>
    <w:rsid w:val="000B71D1"/>
    <w:rsid w:val="000C09FB"/>
    <w:rsid w:val="000C24E0"/>
    <w:rsid w:val="000C2B9D"/>
    <w:rsid w:val="000C30C7"/>
    <w:rsid w:val="000C4E76"/>
    <w:rsid w:val="000D49CE"/>
    <w:rsid w:val="000D7C47"/>
    <w:rsid w:val="000E162B"/>
    <w:rsid w:val="000E402C"/>
    <w:rsid w:val="000F0AD6"/>
    <w:rsid w:val="000F55D4"/>
    <w:rsid w:val="000F732B"/>
    <w:rsid w:val="000F740D"/>
    <w:rsid w:val="000F76A3"/>
    <w:rsid w:val="000F7B5C"/>
    <w:rsid w:val="0010280A"/>
    <w:rsid w:val="00104DB1"/>
    <w:rsid w:val="00104F1B"/>
    <w:rsid w:val="00107834"/>
    <w:rsid w:val="00107B3A"/>
    <w:rsid w:val="00111198"/>
    <w:rsid w:val="0011543D"/>
    <w:rsid w:val="00121B92"/>
    <w:rsid w:val="00123A5A"/>
    <w:rsid w:val="00126605"/>
    <w:rsid w:val="0012719F"/>
    <w:rsid w:val="00133F42"/>
    <w:rsid w:val="0013602F"/>
    <w:rsid w:val="001377E5"/>
    <w:rsid w:val="001402FD"/>
    <w:rsid w:val="00141403"/>
    <w:rsid w:val="00145236"/>
    <w:rsid w:val="001459AC"/>
    <w:rsid w:val="00153D07"/>
    <w:rsid w:val="0016012A"/>
    <w:rsid w:val="001619D0"/>
    <w:rsid w:val="00164D1F"/>
    <w:rsid w:val="00167659"/>
    <w:rsid w:val="00170A55"/>
    <w:rsid w:val="001720A8"/>
    <w:rsid w:val="0017255A"/>
    <w:rsid w:val="0017547C"/>
    <w:rsid w:val="001757B8"/>
    <w:rsid w:val="00180B2E"/>
    <w:rsid w:val="00182524"/>
    <w:rsid w:val="00183057"/>
    <w:rsid w:val="00183B6F"/>
    <w:rsid w:val="00185EB2"/>
    <w:rsid w:val="0018756E"/>
    <w:rsid w:val="00192CDA"/>
    <w:rsid w:val="00193D76"/>
    <w:rsid w:val="001A13F8"/>
    <w:rsid w:val="001A57D5"/>
    <w:rsid w:val="001A612F"/>
    <w:rsid w:val="001A756A"/>
    <w:rsid w:val="001A7C0C"/>
    <w:rsid w:val="001B51D8"/>
    <w:rsid w:val="001B5F58"/>
    <w:rsid w:val="001C1E60"/>
    <w:rsid w:val="001C6090"/>
    <w:rsid w:val="001C649A"/>
    <w:rsid w:val="001C702A"/>
    <w:rsid w:val="001D13B7"/>
    <w:rsid w:val="001D4535"/>
    <w:rsid w:val="001D6042"/>
    <w:rsid w:val="001D63FF"/>
    <w:rsid w:val="001D746B"/>
    <w:rsid w:val="001E0B54"/>
    <w:rsid w:val="001E3831"/>
    <w:rsid w:val="001E53B3"/>
    <w:rsid w:val="001E5886"/>
    <w:rsid w:val="001E5E70"/>
    <w:rsid w:val="001F13AB"/>
    <w:rsid w:val="001F1BBC"/>
    <w:rsid w:val="001F1FE0"/>
    <w:rsid w:val="001F3B21"/>
    <w:rsid w:val="001F42EA"/>
    <w:rsid w:val="00201BE5"/>
    <w:rsid w:val="0020207E"/>
    <w:rsid w:val="00203C78"/>
    <w:rsid w:val="00207ACC"/>
    <w:rsid w:val="00207BC1"/>
    <w:rsid w:val="00207C14"/>
    <w:rsid w:val="00210C1C"/>
    <w:rsid w:val="00211B0B"/>
    <w:rsid w:val="002131CC"/>
    <w:rsid w:val="0021528E"/>
    <w:rsid w:val="0021684A"/>
    <w:rsid w:val="002175FE"/>
    <w:rsid w:val="002227F2"/>
    <w:rsid w:val="00223702"/>
    <w:rsid w:val="00224D31"/>
    <w:rsid w:val="002279A0"/>
    <w:rsid w:val="002361DE"/>
    <w:rsid w:val="00236956"/>
    <w:rsid w:val="002402C8"/>
    <w:rsid w:val="002403CC"/>
    <w:rsid w:val="002404EE"/>
    <w:rsid w:val="00241D8E"/>
    <w:rsid w:val="00242EDC"/>
    <w:rsid w:val="00247AB2"/>
    <w:rsid w:val="00247B2A"/>
    <w:rsid w:val="00250974"/>
    <w:rsid w:val="002549E9"/>
    <w:rsid w:val="00255943"/>
    <w:rsid w:val="00256B91"/>
    <w:rsid w:val="00260F21"/>
    <w:rsid w:val="0026297B"/>
    <w:rsid w:val="00262A23"/>
    <w:rsid w:val="0026529F"/>
    <w:rsid w:val="0026684E"/>
    <w:rsid w:val="0027010C"/>
    <w:rsid w:val="002712A6"/>
    <w:rsid w:val="00274832"/>
    <w:rsid w:val="00274840"/>
    <w:rsid w:val="002769EB"/>
    <w:rsid w:val="00280232"/>
    <w:rsid w:val="0028159E"/>
    <w:rsid w:val="002816F8"/>
    <w:rsid w:val="002870BB"/>
    <w:rsid w:val="00287CBA"/>
    <w:rsid w:val="00296980"/>
    <w:rsid w:val="002A2971"/>
    <w:rsid w:val="002A318D"/>
    <w:rsid w:val="002A3EE1"/>
    <w:rsid w:val="002A44AB"/>
    <w:rsid w:val="002A4A70"/>
    <w:rsid w:val="002B33A1"/>
    <w:rsid w:val="002B6C30"/>
    <w:rsid w:val="002B7826"/>
    <w:rsid w:val="002C32E3"/>
    <w:rsid w:val="002C382E"/>
    <w:rsid w:val="002C5934"/>
    <w:rsid w:val="002C5997"/>
    <w:rsid w:val="002C6928"/>
    <w:rsid w:val="002C6BE6"/>
    <w:rsid w:val="002D00D8"/>
    <w:rsid w:val="002D1ECB"/>
    <w:rsid w:val="002D455D"/>
    <w:rsid w:val="002D787D"/>
    <w:rsid w:val="002E0ADD"/>
    <w:rsid w:val="002E1CCA"/>
    <w:rsid w:val="002E4048"/>
    <w:rsid w:val="002E5C90"/>
    <w:rsid w:val="002E5F8C"/>
    <w:rsid w:val="002F12A3"/>
    <w:rsid w:val="002F3066"/>
    <w:rsid w:val="002F4598"/>
    <w:rsid w:val="002F6E99"/>
    <w:rsid w:val="002F7908"/>
    <w:rsid w:val="003006D9"/>
    <w:rsid w:val="00300B40"/>
    <w:rsid w:val="0030635F"/>
    <w:rsid w:val="00306DF7"/>
    <w:rsid w:val="00307523"/>
    <w:rsid w:val="00312854"/>
    <w:rsid w:val="00313827"/>
    <w:rsid w:val="00314677"/>
    <w:rsid w:val="00316CA0"/>
    <w:rsid w:val="00317D74"/>
    <w:rsid w:val="00321125"/>
    <w:rsid w:val="00321E26"/>
    <w:rsid w:val="003228CE"/>
    <w:rsid w:val="00326BFA"/>
    <w:rsid w:val="0032758E"/>
    <w:rsid w:val="00331681"/>
    <w:rsid w:val="003316B5"/>
    <w:rsid w:val="00336F12"/>
    <w:rsid w:val="003377BB"/>
    <w:rsid w:val="0034037F"/>
    <w:rsid w:val="00340D84"/>
    <w:rsid w:val="003460F3"/>
    <w:rsid w:val="00347EEC"/>
    <w:rsid w:val="00350573"/>
    <w:rsid w:val="00353A17"/>
    <w:rsid w:val="00355F8B"/>
    <w:rsid w:val="003566D8"/>
    <w:rsid w:val="00361A9E"/>
    <w:rsid w:val="00362068"/>
    <w:rsid w:val="003622FB"/>
    <w:rsid w:val="0036295C"/>
    <w:rsid w:val="00363FFB"/>
    <w:rsid w:val="0036649E"/>
    <w:rsid w:val="003675FB"/>
    <w:rsid w:val="003720A7"/>
    <w:rsid w:val="00373AE0"/>
    <w:rsid w:val="00374313"/>
    <w:rsid w:val="003809E6"/>
    <w:rsid w:val="0038191A"/>
    <w:rsid w:val="00382691"/>
    <w:rsid w:val="00382B1D"/>
    <w:rsid w:val="0038316A"/>
    <w:rsid w:val="00383770"/>
    <w:rsid w:val="00384476"/>
    <w:rsid w:val="003851D5"/>
    <w:rsid w:val="00385F16"/>
    <w:rsid w:val="00386A12"/>
    <w:rsid w:val="003879A5"/>
    <w:rsid w:val="00387E43"/>
    <w:rsid w:val="00391025"/>
    <w:rsid w:val="003933C8"/>
    <w:rsid w:val="003939B9"/>
    <w:rsid w:val="00393EA2"/>
    <w:rsid w:val="00396664"/>
    <w:rsid w:val="00397866"/>
    <w:rsid w:val="003A0829"/>
    <w:rsid w:val="003A236E"/>
    <w:rsid w:val="003A6428"/>
    <w:rsid w:val="003A79C3"/>
    <w:rsid w:val="003A7C4C"/>
    <w:rsid w:val="003B1932"/>
    <w:rsid w:val="003B1C25"/>
    <w:rsid w:val="003B2732"/>
    <w:rsid w:val="003B40F4"/>
    <w:rsid w:val="003B53FF"/>
    <w:rsid w:val="003B68A5"/>
    <w:rsid w:val="003B6D1B"/>
    <w:rsid w:val="003B7556"/>
    <w:rsid w:val="003C23BE"/>
    <w:rsid w:val="003C4BFB"/>
    <w:rsid w:val="003C6101"/>
    <w:rsid w:val="003C6399"/>
    <w:rsid w:val="003C704E"/>
    <w:rsid w:val="003D1B2F"/>
    <w:rsid w:val="003D29B3"/>
    <w:rsid w:val="003D3C87"/>
    <w:rsid w:val="003D54DB"/>
    <w:rsid w:val="003D5BA6"/>
    <w:rsid w:val="003E289A"/>
    <w:rsid w:val="003E5596"/>
    <w:rsid w:val="003E64A0"/>
    <w:rsid w:val="003E69BB"/>
    <w:rsid w:val="003F13C0"/>
    <w:rsid w:val="003F37F3"/>
    <w:rsid w:val="003F3953"/>
    <w:rsid w:val="003F4462"/>
    <w:rsid w:val="003F4512"/>
    <w:rsid w:val="004002E0"/>
    <w:rsid w:val="00404DC4"/>
    <w:rsid w:val="00407ACA"/>
    <w:rsid w:val="00411AE8"/>
    <w:rsid w:val="004155D1"/>
    <w:rsid w:val="004162C3"/>
    <w:rsid w:val="004168E3"/>
    <w:rsid w:val="00416978"/>
    <w:rsid w:val="00421F5A"/>
    <w:rsid w:val="00422EDE"/>
    <w:rsid w:val="00423AC3"/>
    <w:rsid w:val="004241E2"/>
    <w:rsid w:val="00425E87"/>
    <w:rsid w:val="0042764D"/>
    <w:rsid w:val="004276D2"/>
    <w:rsid w:val="0043101E"/>
    <w:rsid w:val="004312E7"/>
    <w:rsid w:val="00433DA9"/>
    <w:rsid w:val="0043592B"/>
    <w:rsid w:val="0043615D"/>
    <w:rsid w:val="00445837"/>
    <w:rsid w:val="00452C4F"/>
    <w:rsid w:val="0045723D"/>
    <w:rsid w:val="00457DE1"/>
    <w:rsid w:val="004600A6"/>
    <w:rsid w:val="0046039D"/>
    <w:rsid w:val="00461DD4"/>
    <w:rsid w:val="00465378"/>
    <w:rsid w:val="00473809"/>
    <w:rsid w:val="00476975"/>
    <w:rsid w:val="00481040"/>
    <w:rsid w:val="004859AC"/>
    <w:rsid w:val="00485ED5"/>
    <w:rsid w:val="004860E4"/>
    <w:rsid w:val="0049088D"/>
    <w:rsid w:val="00492B95"/>
    <w:rsid w:val="00493085"/>
    <w:rsid w:val="00494807"/>
    <w:rsid w:val="00495AC8"/>
    <w:rsid w:val="00495FC2"/>
    <w:rsid w:val="00496299"/>
    <w:rsid w:val="004962E7"/>
    <w:rsid w:val="00496865"/>
    <w:rsid w:val="00496AC3"/>
    <w:rsid w:val="00496DFD"/>
    <w:rsid w:val="004970B7"/>
    <w:rsid w:val="004A1FE6"/>
    <w:rsid w:val="004A40C2"/>
    <w:rsid w:val="004A478E"/>
    <w:rsid w:val="004A53A9"/>
    <w:rsid w:val="004A73E0"/>
    <w:rsid w:val="004B1719"/>
    <w:rsid w:val="004B41E7"/>
    <w:rsid w:val="004B5029"/>
    <w:rsid w:val="004B64CD"/>
    <w:rsid w:val="004C2304"/>
    <w:rsid w:val="004C29DA"/>
    <w:rsid w:val="004C3DDA"/>
    <w:rsid w:val="004C5504"/>
    <w:rsid w:val="004C67F9"/>
    <w:rsid w:val="004D41A6"/>
    <w:rsid w:val="004D4D62"/>
    <w:rsid w:val="004E18CA"/>
    <w:rsid w:val="004E49DD"/>
    <w:rsid w:val="004F06C7"/>
    <w:rsid w:val="004F1824"/>
    <w:rsid w:val="004F260A"/>
    <w:rsid w:val="004F39BA"/>
    <w:rsid w:val="004F4B1B"/>
    <w:rsid w:val="004F5A49"/>
    <w:rsid w:val="00500A34"/>
    <w:rsid w:val="005014EA"/>
    <w:rsid w:val="00504AEE"/>
    <w:rsid w:val="00507BF0"/>
    <w:rsid w:val="005111EA"/>
    <w:rsid w:val="005114C9"/>
    <w:rsid w:val="005129E8"/>
    <w:rsid w:val="005144BD"/>
    <w:rsid w:val="0051582C"/>
    <w:rsid w:val="0052323A"/>
    <w:rsid w:val="00523AFC"/>
    <w:rsid w:val="00523CC7"/>
    <w:rsid w:val="00524324"/>
    <w:rsid w:val="00525824"/>
    <w:rsid w:val="00526248"/>
    <w:rsid w:val="00526B89"/>
    <w:rsid w:val="0053092B"/>
    <w:rsid w:val="0053109B"/>
    <w:rsid w:val="005412AD"/>
    <w:rsid w:val="00543465"/>
    <w:rsid w:val="00543A44"/>
    <w:rsid w:val="005470C1"/>
    <w:rsid w:val="005474BC"/>
    <w:rsid w:val="00547AFD"/>
    <w:rsid w:val="00560C39"/>
    <w:rsid w:val="00560CC3"/>
    <w:rsid w:val="00563580"/>
    <w:rsid w:val="005651D5"/>
    <w:rsid w:val="00567698"/>
    <w:rsid w:val="00570AFC"/>
    <w:rsid w:val="005716CE"/>
    <w:rsid w:val="00571CE5"/>
    <w:rsid w:val="00571E48"/>
    <w:rsid w:val="00572116"/>
    <w:rsid w:val="0057394B"/>
    <w:rsid w:val="005739A6"/>
    <w:rsid w:val="00574498"/>
    <w:rsid w:val="00574D08"/>
    <w:rsid w:val="0057530F"/>
    <w:rsid w:val="00576541"/>
    <w:rsid w:val="00582988"/>
    <w:rsid w:val="005877AF"/>
    <w:rsid w:val="00587D88"/>
    <w:rsid w:val="00590427"/>
    <w:rsid w:val="00590571"/>
    <w:rsid w:val="00590BE5"/>
    <w:rsid w:val="00590FEC"/>
    <w:rsid w:val="00594F04"/>
    <w:rsid w:val="005A36BE"/>
    <w:rsid w:val="005A49F7"/>
    <w:rsid w:val="005A59C1"/>
    <w:rsid w:val="005A68D1"/>
    <w:rsid w:val="005A72A6"/>
    <w:rsid w:val="005A7318"/>
    <w:rsid w:val="005A7EA0"/>
    <w:rsid w:val="005B19B5"/>
    <w:rsid w:val="005B1FA3"/>
    <w:rsid w:val="005B35A3"/>
    <w:rsid w:val="005B44ED"/>
    <w:rsid w:val="005B4F63"/>
    <w:rsid w:val="005C108E"/>
    <w:rsid w:val="005C2AD5"/>
    <w:rsid w:val="005C379C"/>
    <w:rsid w:val="005C6B14"/>
    <w:rsid w:val="005D035B"/>
    <w:rsid w:val="005D1075"/>
    <w:rsid w:val="005D3A19"/>
    <w:rsid w:val="005D44CE"/>
    <w:rsid w:val="005D49CC"/>
    <w:rsid w:val="005D523F"/>
    <w:rsid w:val="005D6B74"/>
    <w:rsid w:val="005E0750"/>
    <w:rsid w:val="005E648D"/>
    <w:rsid w:val="005E6A91"/>
    <w:rsid w:val="005F07B7"/>
    <w:rsid w:val="005F24C8"/>
    <w:rsid w:val="005F3EEE"/>
    <w:rsid w:val="005F3F85"/>
    <w:rsid w:val="005F3F93"/>
    <w:rsid w:val="00605EEB"/>
    <w:rsid w:val="006062E3"/>
    <w:rsid w:val="00607A68"/>
    <w:rsid w:val="00607FB8"/>
    <w:rsid w:val="0061071E"/>
    <w:rsid w:val="00612B73"/>
    <w:rsid w:val="0061585D"/>
    <w:rsid w:val="0062055F"/>
    <w:rsid w:val="00623485"/>
    <w:rsid w:val="006240C8"/>
    <w:rsid w:val="00626530"/>
    <w:rsid w:val="0062794B"/>
    <w:rsid w:val="00630C82"/>
    <w:rsid w:val="00630F75"/>
    <w:rsid w:val="00636E75"/>
    <w:rsid w:val="00637971"/>
    <w:rsid w:val="00640896"/>
    <w:rsid w:val="00642DE8"/>
    <w:rsid w:val="00645ABA"/>
    <w:rsid w:val="0064607F"/>
    <w:rsid w:val="00647284"/>
    <w:rsid w:val="006472EB"/>
    <w:rsid w:val="006522B9"/>
    <w:rsid w:val="00653279"/>
    <w:rsid w:val="00653485"/>
    <w:rsid w:val="00653491"/>
    <w:rsid w:val="00653E19"/>
    <w:rsid w:val="0065424A"/>
    <w:rsid w:val="00654779"/>
    <w:rsid w:val="0065690E"/>
    <w:rsid w:val="00664BF2"/>
    <w:rsid w:val="006654A8"/>
    <w:rsid w:val="006654FF"/>
    <w:rsid w:val="00670609"/>
    <w:rsid w:val="006732BD"/>
    <w:rsid w:val="006753CD"/>
    <w:rsid w:val="006765A6"/>
    <w:rsid w:val="00680AEC"/>
    <w:rsid w:val="006826A8"/>
    <w:rsid w:val="00682A4C"/>
    <w:rsid w:val="0068364A"/>
    <w:rsid w:val="00684C8E"/>
    <w:rsid w:val="00687C6C"/>
    <w:rsid w:val="0069078B"/>
    <w:rsid w:val="00694145"/>
    <w:rsid w:val="0069566A"/>
    <w:rsid w:val="00695F6F"/>
    <w:rsid w:val="006971B4"/>
    <w:rsid w:val="00697FDB"/>
    <w:rsid w:val="006A2208"/>
    <w:rsid w:val="006A697A"/>
    <w:rsid w:val="006B171A"/>
    <w:rsid w:val="006B687A"/>
    <w:rsid w:val="006B731F"/>
    <w:rsid w:val="006B73A1"/>
    <w:rsid w:val="006B7B31"/>
    <w:rsid w:val="006C4CBA"/>
    <w:rsid w:val="006C63C3"/>
    <w:rsid w:val="006D0358"/>
    <w:rsid w:val="006D3D98"/>
    <w:rsid w:val="006D453A"/>
    <w:rsid w:val="006D59B6"/>
    <w:rsid w:val="006D6B76"/>
    <w:rsid w:val="006E2261"/>
    <w:rsid w:val="006E7248"/>
    <w:rsid w:val="006F13EA"/>
    <w:rsid w:val="006F1A4B"/>
    <w:rsid w:val="006F545F"/>
    <w:rsid w:val="007006D5"/>
    <w:rsid w:val="00703A8A"/>
    <w:rsid w:val="00704A2C"/>
    <w:rsid w:val="00714751"/>
    <w:rsid w:val="00722364"/>
    <w:rsid w:val="0072359D"/>
    <w:rsid w:val="0072402B"/>
    <w:rsid w:val="007314FD"/>
    <w:rsid w:val="007318AF"/>
    <w:rsid w:val="00734496"/>
    <w:rsid w:val="00734782"/>
    <w:rsid w:val="00736FBB"/>
    <w:rsid w:val="00737E3B"/>
    <w:rsid w:val="00743DAD"/>
    <w:rsid w:val="00745555"/>
    <w:rsid w:val="007460D6"/>
    <w:rsid w:val="007508E1"/>
    <w:rsid w:val="00751562"/>
    <w:rsid w:val="0075244C"/>
    <w:rsid w:val="0075382A"/>
    <w:rsid w:val="0075632F"/>
    <w:rsid w:val="007567E1"/>
    <w:rsid w:val="007572FB"/>
    <w:rsid w:val="00757D6A"/>
    <w:rsid w:val="00757DDF"/>
    <w:rsid w:val="00762127"/>
    <w:rsid w:val="007626CF"/>
    <w:rsid w:val="00764142"/>
    <w:rsid w:val="00765B04"/>
    <w:rsid w:val="00774396"/>
    <w:rsid w:val="007744B8"/>
    <w:rsid w:val="007744CB"/>
    <w:rsid w:val="00774ED5"/>
    <w:rsid w:val="007758B8"/>
    <w:rsid w:val="00781FB2"/>
    <w:rsid w:val="00782FB8"/>
    <w:rsid w:val="007840CA"/>
    <w:rsid w:val="00784988"/>
    <w:rsid w:val="007853DE"/>
    <w:rsid w:val="007860E0"/>
    <w:rsid w:val="00790981"/>
    <w:rsid w:val="00796F95"/>
    <w:rsid w:val="007A506B"/>
    <w:rsid w:val="007A62AE"/>
    <w:rsid w:val="007A6E70"/>
    <w:rsid w:val="007B41F1"/>
    <w:rsid w:val="007B5395"/>
    <w:rsid w:val="007C29B3"/>
    <w:rsid w:val="007C2D43"/>
    <w:rsid w:val="007C3BBE"/>
    <w:rsid w:val="007C67BE"/>
    <w:rsid w:val="007D19E5"/>
    <w:rsid w:val="007D295C"/>
    <w:rsid w:val="007D2EB1"/>
    <w:rsid w:val="007D4B75"/>
    <w:rsid w:val="007D5AAA"/>
    <w:rsid w:val="007E1528"/>
    <w:rsid w:val="007E344B"/>
    <w:rsid w:val="007E36E2"/>
    <w:rsid w:val="007E4122"/>
    <w:rsid w:val="007E5239"/>
    <w:rsid w:val="007F0205"/>
    <w:rsid w:val="007F0478"/>
    <w:rsid w:val="007F06D8"/>
    <w:rsid w:val="007F1CB5"/>
    <w:rsid w:val="007F4206"/>
    <w:rsid w:val="007F76EB"/>
    <w:rsid w:val="00800FAF"/>
    <w:rsid w:val="0080227B"/>
    <w:rsid w:val="008026BB"/>
    <w:rsid w:val="00802DD3"/>
    <w:rsid w:val="0080457A"/>
    <w:rsid w:val="00805F1E"/>
    <w:rsid w:val="00812014"/>
    <w:rsid w:val="008127B3"/>
    <w:rsid w:val="0081474F"/>
    <w:rsid w:val="00815A1C"/>
    <w:rsid w:val="008165AF"/>
    <w:rsid w:val="00816706"/>
    <w:rsid w:val="008178F2"/>
    <w:rsid w:val="00820198"/>
    <w:rsid w:val="0082019C"/>
    <w:rsid w:val="0082561A"/>
    <w:rsid w:val="0083118E"/>
    <w:rsid w:val="00834A07"/>
    <w:rsid w:val="008361A0"/>
    <w:rsid w:val="0084034E"/>
    <w:rsid w:val="00841C2F"/>
    <w:rsid w:val="008421FF"/>
    <w:rsid w:val="00847858"/>
    <w:rsid w:val="00855FB7"/>
    <w:rsid w:val="00857698"/>
    <w:rsid w:val="00860AA6"/>
    <w:rsid w:val="0086189B"/>
    <w:rsid w:val="00862E88"/>
    <w:rsid w:val="008673E9"/>
    <w:rsid w:val="00880B77"/>
    <w:rsid w:val="00882BE3"/>
    <w:rsid w:val="00882F36"/>
    <w:rsid w:val="008837FF"/>
    <w:rsid w:val="0089457B"/>
    <w:rsid w:val="00894A0E"/>
    <w:rsid w:val="00896A58"/>
    <w:rsid w:val="00896A99"/>
    <w:rsid w:val="008A7AC8"/>
    <w:rsid w:val="008B5854"/>
    <w:rsid w:val="008C0E37"/>
    <w:rsid w:val="008C0FB5"/>
    <w:rsid w:val="008C119F"/>
    <w:rsid w:val="008C11FF"/>
    <w:rsid w:val="008C16F1"/>
    <w:rsid w:val="008C1CA8"/>
    <w:rsid w:val="008C23E1"/>
    <w:rsid w:val="008C25CA"/>
    <w:rsid w:val="008C2DAB"/>
    <w:rsid w:val="008C47CB"/>
    <w:rsid w:val="008C4CA8"/>
    <w:rsid w:val="008C4CCF"/>
    <w:rsid w:val="008C6B82"/>
    <w:rsid w:val="008D1F51"/>
    <w:rsid w:val="008D4BCB"/>
    <w:rsid w:val="008D5491"/>
    <w:rsid w:val="008D7B51"/>
    <w:rsid w:val="008E198D"/>
    <w:rsid w:val="008E1A88"/>
    <w:rsid w:val="008E2138"/>
    <w:rsid w:val="008E21D9"/>
    <w:rsid w:val="008E3BA8"/>
    <w:rsid w:val="008E3CEA"/>
    <w:rsid w:val="008E58CB"/>
    <w:rsid w:val="008F1BC2"/>
    <w:rsid w:val="008F1D49"/>
    <w:rsid w:val="008F50E6"/>
    <w:rsid w:val="008F6741"/>
    <w:rsid w:val="008F7464"/>
    <w:rsid w:val="00901CB8"/>
    <w:rsid w:val="009024E2"/>
    <w:rsid w:val="00905EB0"/>
    <w:rsid w:val="00912425"/>
    <w:rsid w:val="00915505"/>
    <w:rsid w:val="0091748D"/>
    <w:rsid w:val="00917AFD"/>
    <w:rsid w:val="00920A8A"/>
    <w:rsid w:val="00920B4C"/>
    <w:rsid w:val="00920F80"/>
    <w:rsid w:val="009223BC"/>
    <w:rsid w:val="0092408C"/>
    <w:rsid w:val="0092552F"/>
    <w:rsid w:val="0092591A"/>
    <w:rsid w:val="00925B53"/>
    <w:rsid w:val="0092617B"/>
    <w:rsid w:val="00927086"/>
    <w:rsid w:val="00932863"/>
    <w:rsid w:val="0093522E"/>
    <w:rsid w:val="009360A8"/>
    <w:rsid w:val="0093696E"/>
    <w:rsid w:val="00937C52"/>
    <w:rsid w:val="00937D72"/>
    <w:rsid w:val="00941368"/>
    <w:rsid w:val="00946034"/>
    <w:rsid w:val="009468CA"/>
    <w:rsid w:val="009526ED"/>
    <w:rsid w:val="00954D79"/>
    <w:rsid w:val="00960CB5"/>
    <w:rsid w:val="00963C4A"/>
    <w:rsid w:val="009658E8"/>
    <w:rsid w:val="00966BCC"/>
    <w:rsid w:val="00967AE8"/>
    <w:rsid w:val="00973325"/>
    <w:rsid w:val="0097445B"/>
    <w:rsid w:val="00975AEE"/>
    <w:rsid w:val="00977BAE"/>
    <w:rsid w:val="009811F7"/>
    <w:rsid w:val="00982F66"/>
    <w:rsid w:val="00985746"/>
    <w:rsid w:val="00986F13"/>
    <w:rsid w:val="00987067"/>
    <w:rsid w:val="0098785A"/>
    <w:rsid w:val="009952BC"/>
    <w:rsid w:val="009A1ABD"/>
    <w:rsid w:val="009A2926"/>
    <w:rsid w:val="009A7C6E"/>
    <w:rsid w:val="009B292C"/>
    <w:rsid w:val="009B50E7"/>
    <w:rsid w:val="009B5C44"/>
    <w:rsid w:val="009B5EF7"/>
    <w:rsid w:val="009B6311"/>
    <w:rsid w:val="009B70C4"/>
    <w:rsid w:val="009C1E0A"/>
    <w:rsid w:val="009C35B9"/>
    <w:rsid w:val="009C3F09"/>
    <w:rsid w:val="009C57E3"/>
    <w:rsid w:val="009C71E1"/>
    <w:rsid w:val="009D04B3"/>
    <w:rsid w:val="009D05E6"/>
    <w:rsid w:val="009D0905"/>
    <w:rsid w:val="009D0E55"/>
    <w:rsid w:val="009D0F56"/>
    <w:rsid w:val="009D2C02"/>
    <w:rsid w:val="009D374C"/>
    <w:rsid w:val="009D4087"/>
    <w:rsid w:val="009D4386"/>
    <w:rsid w:val="009E36C1"/>
    <w:rsid w:val="009E548D"/>
    <w:rsid w:val="009E5936"/>
    <w:rsid w:val="009E616D"/>
    <w:rsid w:val="009E6F60"/>
    <w:rsid w:val="009F186C"/>
    <w:rsid w:val="009F3F8F"/>
    <w:rsid w:val="009F77EF"/>
    <w:rsid w:val="00A07E4B"/>
    <w:rsid w:val="00A121B2"/>
    <w:rsid w:val="00A12E79"/>
    <w:rsid w:val="00A13199"/>
    <w:rsid w:val="00A1559F"/>
    <w:rsid w:val="00A17E05"/>
    <w:rsid w:val="00A20339"/>
    <w:rsid w:val="00A209F9"/>
    <w:rsid w:val="00A24849"/>
    <w:rsid w:val="00A26C57"/>
    <w:rsid w:val="00A270B4"/>
    <w:rsid w:val="00A357A9"/>
    <w:rsid w:val="00A41BA6"/>
    <w:rsid w:val="00A434E7"/>
    <w:rsid w:val="00A4526A"/>
    <w:rsid w:val="00A45595"/>
    <w:rsid w:val="00A45AE2"/>
    <w:rsid w:val="00A45F2C"/>
    <w:rsid w:val="00A46E16"/>
    <w:rsid w:val="00A51423"/>
    <w:rsid w:val="00A528A4"/>
    <w:rsid w:val="00A53770"/>
    <w:rsid w:val="00A55D52"/>
    <w:rsid w:val="00A57948"/>
    <w:rsid w:val="00A606F3"/>
    <w:rsid w:val="00A62E40"/>
    <w:rsid w:val="00A640B1"/>
    <w:rsid w:val="00A67895"/>
    <w:rsid w:val="00A7037F"/>
    <w:rsid w:val="00A7094E"/>
    <w:rsid w:val="00A73AB9"/>
    <w:rsid w:val="00A75410"/>
    <w:rsid w:val="00A760BA"/>
    <w:rsid w:val="00A760D5"/>
    <w:rsid w:val="00A807FD"/>
    <w:rsid w:val="00A8423D"/>
    <w:rsid w:val="00A86C7C"/>
    <w:rsid w:val="00A91594"/>
    <w:rsid w:val="00A93EE8"/>
    <w:rsid w:val="00A9432C"/>
    <w:rsid w:val="00A95376"/>
    <w:rsid w:val="00A95452"/>
    <w:rsid w:val="00A96DEE"/>
    <w:rsid w:val="00AA5DD8"/>
    <w:rsid w:val="00AA5DF2"/>
    <w:rsid w:val="00AA6A5D"/>
    <w:rsid w:val="00AB2F1A"/>
    <w:rsid w:val="00AB4182"/>
    <w:rsid w:val="00AB4BB7"/>
    <w:rsid w:val="00AB55AD"/>
    <w:rsid w:val="00AB5853"/>
    <w:rsid w:val="00AB7035"/>
    <w:rsid w:val="00AC02AD"/>
    <w:rsid w:val="00AC035D"/>
    <w:rsid w:val="00AC3E06"/>
    <w:rsid w:val="00AC48AE"/>
    <w:rsid w:val="00AC6AFE"/>
    <w:rsid w:val="00AC6D7A"/>
    <w:rsid w:val="00AD0AC4"/>
    <w:rsid w:val="00AD0AD7"/>
    <w:rsid w:val="00AD1224"/>
    <w:rsid w:val="00AD372A"/>
    <w:rsid w:val="00AD5A84"/>
    <w:rsid w:val="00AD6913"/>
    <w:rsid w:val="00AE286D"/>
    <w:rsid w:val="00AE4281"/>
    <w:rsid w:val="00AE6C39"/>
    <w:rsid w:val="00AF3F92"/>
    <w:rsid w:val="00AF5024"/>
    <w:rsid w:val="00AF53A8"/>
    <w:rsid w:val="00AF7537"/>
    <w:rsid w:val="00B006BD"/>
    <w:rsid w:val="00B02331"/>
    <w:rsid w:val="00B06CC9"/>
    <w:rsid w:val="00B109F2"/>
    <w:rsid w:val="00B14F7F"/>
    <w:rsid w:val="00B151E4"/>
    <w:rsid w:val="00B2314F"/>
    <w:rsid w:val="00B24E6D"/>
    <w:rsid w:val="00B2769D"/>
    <w:rsid w:val="00B31069"/>
    <w:rsid w:val="00B320C9"/>
    <w:rsid w:val="00B32873"/>
    <w:rsid w:val="00B36385"/>
    <w:rsid w:val="00B45EEC"/>
    <w:rsid w:val="00B50571"/>
    <w:rsid w:val="00B51F64"/>
    <w:rsid w:val="00B51F9C"/>
    <w:rsid w:val="00B55D31"/>
    <w:rsid w:val="00B565A1"/>
    <w:rsid w:val="00B567DA"/>
    <w:rsid w:val="00B65EFD"/>
    <w:rsid w:val="00B65F50"/>
    <w:rsid w:val="00B707DB"/>
    <w:rsid w:val="00B721D7"/>
    <w:rsid w:val="00B72AFB"/>
    <w:rsid w:val="00B74681"/>
    <w:rsid w:val="00B808A8"/>
    <w:rsid w:val="00B82064"/>
    <w:rsid w:val="00B82E18"/>
    <w:rsid w:val="00B86C36"/>
    <w:rsid w:val="00B92714"/>
    <w:rsid w:val="00B94C50"/>
    <w:rsid w:val="00B94F5B"/>
    <w:rsid w:val="00BA2071"/>
    <w:rsid w:val="00BA4238"/>
    <w:rsid w:val="00BA4F59"/>
    <w:rsid w:val="00BA5206"/>
    <w:rsid w:val="00BA54D4"/>
    <w:rsid w:val="00BA7594"/>
    <w:rsid w:val="00BA7E54"/>
    <w:rsid w:val="00BB2C36"/>
    <w:rsid w:val="00BB3430"/>
    <w:rsid w:val="00BB50C3"/>
    <w:rsid w:val="00BC14DE"/>
    <w:rsid w:val="00BC4283"/>
    <w:rsid w:val="00BC517E"/>
    <w:rsid w:val="00BC574E"/>
    <w:rsid w:val="00BC5FC1"/>
    <w:rsid w:val="00BD34B5"/>
    <w:rsid w:val="00BD3952"/>
    <w:rsid w:val="00BD3CD9"/>
    <w:rsid w:val="00BD4EE8"/>
    <w:rsid w:val="00BE14CB"/>
    <w:rsid w:val="00BE18D3"/>
    <w:rsid w:val="00BE29A0"/>
    <w:rsid w:val="00BE5851"/>
    <w:rsid w:val="00BE58C3"/>
    <w:rsid w:val="00BE6689"/>
    <w:rsid w:val="00BE6E3E"/>
    <w:rsid w:val="00BF4AA1"/>
    <w:rsid w:val="00BF5E8D"/>
    <w:rsid w:val="00BF7FCC"/>
    <w:rsid w:val="00C011F6"/>
    <w:rsid w:val="00C0197C"/>
    <w:rsid w:val="00C020EB"/>
    <w:rsid w:val="00C0364B"/>
    <w:rsid w:val="00C063C5"/>
    <w:rsid w:val="00C064C2"/>
    <w:rsid w:val="00C10D85"/>
    <w:rsid w:val="00C133B2"/>
    <w:rsid w:val="00C14303"/>
    <w:rsid w:val="00C172C5"/>
    <w:rsid w:val="00C2174E"/>
    <w:rsid w:val="00C22E41"/>
    <w:rsid w:val="00C23D31"/>
    <w:rsid w:val="00C31E8C"/>
    <w:rsid w:val="00C41E9B"/>
    <w:rsid w:val="00C42579"/>
    <w:rsid w:val="00C44CF6"/>
    <w:rsid w:val="00C5407A"/>
    <w:rsid w:val="00C558CA"/>
    <w:rsid w:val="00C56177"/>
    <w:rsid w:val="00C563CF"/>
    <w:rsid w:val="00C57F23"/>
    <w:rsid w:val="00C60641"/>
    <w:rsid w:val="00C644DA"/>
    <w:rsid w:val="00C64583"/>
    <w:rsid w:val="00C670B7"/>
    <w:rsid w:val="00C73315"/>
    <w:rsid w:val="00C75B42"/>
    <w:rsid w:val="00C76993"/>
    <w:rsid w:val="00C81553"/>
    <w:rsid w:val="00C846C9"/>
    <w:rsid w:val="00C84906"/>
    <w:rsid w:val="00C925E2"/>
    <w:rsid w:val="00C92681"/>
    <w:rsid w:val="00C93A85"/>
    <w:rsid w:val="00C9551B"/>
    <w:rsid w:val="00C9756E"/>
    <w:rsid w:val="00CA0366"/>
    <w:rsid w:val="00CB118E"/>
    <w:rsid w:val="00CB7D0C"/>
    <w:rsid w:val="00CC1361"/>
    <w:rsid w:val="00CD4A67"/>
    <w:rsid w:val="00CD4BA5"/>
    <w:rsid w:val="00CD6103"/>
    <w:rsid w:val="00CE2E33"/>
    <w:rsid w:val="00CE33DC"/>
    <w:rsid w:val="00CF189D"/>
    <w:rsid w:val="00CF4B5C"/>
    <w:rsid w:val="00CF6163"/>
    <w:rsid w:val="00D021D0"/>
    <w:rsid w:val="00D02E55"/>
    <w:rsid w:val="00D12ECC"/>
    <w:rsid w:val="00D1490A"/>
    <w:rsid w:val="00D16FB2"/>
    <w:rsid w:val="00D17561"/>
    <w:rsid w:val="00D17C0A"/>
    <w:rsid w:val="00D17FD8"/>
    <w:rsid w:val="00D20D6C"/>
    <w:rsid w:val="00D22C84"/>
    <w:rsid w:val="00D22DE9"/>
    <w:rsid w:val="00D23B1A"/>
    <w:rsid w:val="00D23BDF"/>
    <w:rsid w:val="00D23F2B"/>
    <w:rsid w:val="00D27FBD"/>
    <w:rsid w:val="00D3025C"/>
    <w:rsid w:val="00D319C5"/>
    <w:rsid w:val="00D32C1A"/>
    <w:rsid w:val="00D3398A"/>
    <w:rsid w:val="00D36804"/>
    <w:rsid w:val="00D3774B"/>
    <w:rsid w:val="00D42217"/>
    <w:rsid w:val="00D424C0"/>
    <w:rsid w:val="00D42C75"/>
    <w:rsid w:val="00D441E2"/>
    <w:rsid w:val="00D449D9"/>
    <w:rsid w:val="00D47085"/>
    <w:rsid w:val="00D51DBB"/>
    <w:rsid w:val="00D63BAA"/>
    <w:rsid w:val="00D64DC5"/>
    <w:rsid w:val="00D66183"/>
    <w:rsid w:val="00D676F5"/>
    <w:rsid w:val="00D722E3"/>
    <w:rsid w:val="00D72D24"/>
    <w:rsid w:val="00D81500"/>
    <w:rsid w:val="00D820C5"/>
    <w:rsid w:val="00D82B19"/>
    <w:rsid w:val="00D8392A"/>
    <w:rsid w:val="00D872B4"/>
    <w:rsid w:val="00D8730E"/>
    <w:rsid w:val="00D97094"/>
    <w:rsid w:val="00D9746E"/>
    <w:rsid w:val="00D9780B"/>
    <w:rsid w:val="00DA056F"/>
    <w:rsid w:val="00DA0AC8"/>
    <w:rsid w:val="00DA2602"/>
    <w:rsid w:val="00DA3B9D"/>
    <w:rsid w:val="00DA5443"/>
    <w:rsid w:val="00DB0237"/>
    <w:rsid w:val="00DB313E"/>
    <w:rsid w:val="00DB3F33"/>
    <w:rsid w:val="00DB7F68"/>
    <w:rsid w:val="00DC3AA3"/>
    <w:rsid w:val="00DC5175"/>
    <w:rsid w:val="00DC53AA"/>
    <w:rsid w:val="00DD2A09"/>
    <w:rsid w:val="00DD562B"/>
    <w:rsid w:val="00DD6B17"/>
    <w:rsid w:val="00DE093F"/>
    <w:rsid w:val="00DE2A76"/>
    <w:rsid w:val="00DE2FB2"/>
    <w:rsid w:val="00DE4E69"/>
    <w:rsid w:val="00DE5DDC"/>
    <w:rsid w:val="00DE6730"/>
    <w:rsid w:val="00DE7385"/>
    <w:rsid w:val="00DF1225"/>
    <w:rsid w:val="00DF2784"/>
    <w:rsid w:val="00DF5387"/>
    <w:rsid w:val="00E02C0A"/>
    <w:rsid w:val="00E03781"/>
    <w:rsid w:val="00E10DE0"/>
    <w:rsid w:val="00E11769"/>
    <w:rsid w:val="00E12CC0"/>
    <w:rsid w:val="00E1617F"/>
    <w:rsid w:val="00E230C5"/>
    <w:rsid w:val="00E27137"/>
    <w:rsid w:val="00E328B4"/>
    <w:rsid w:val="00E32D25"/>
    <w:rsid w:val="00E33207"/>
    <w:rsid w:val="00E340BA"/>
    <w:rsid w:val="00E35ABC"/>
    <w:rsid w:val="00E366A7"/>
    <w:rsid w:val="00E376A1"/>
    <w:rsid w:val="00E46936"/>
    <w:rsid w:val="00E508A5"/>
    <w:rsid w:val="00E50F0B"/>
    <w:rsid w:val="00E5364C"/>
    <w:rsid w:val="00E56D1F"/>
    <w:rsid w:val="00E57DD8"/>
    <w:rsid w:val="00E60DEB"/>
    <w:rsid w:val="00E61B71"/>
    <w:rsid w:val="00E6444F"/>
    <w:rsid w:val="00E73471"/>
    <w:rsid w:val="00E74D64"/>
    <w:rsid w:val="00E75A22"/>
    <w:rsid w:val="00E75BF6"/>
    <w:rsid w:val="00E76070"/>
    <w:rsid w:val="00E7686A"/>
    <w:rsid w:val="00E77A75"/>
    <w:rsid w:val="00E77D14"/>
    <w:rsid w:val="00E80ADD"/>
    <w:rsid w:val="00E8651B"/>
    <w:rsid w:val="00E87A08"/>
    <w:rsid w:val="00E90549"/>
    <w:rsid w:val="00E90B33"/>
    <w:rsid w:val="00E91564"/>
    <w:rsid w:val="00E9351A"/>
    <w:rsid w:val="00E96943"/>
    <w:rsid w:val="00EA120E"/>
    <w:rsid w:val="00EA30C3"/>
    <w:rsid w:val="00EA33C5"/>
    <w:rsid w:val="00EA3B69"/>
    <w:rsid w:val="00EA4D50"/>
    <w:rsid w:val="00EA782E"/>
    <w:rsid w:val="00EB0155"/>
    <w:rsid w:val="00EB12C2"/>
    <w:rsid w:val="00EB1928"/>
    <w:rsid w:val="00EB269F"/>
    <w:rsid w:val="00EB4D42"/>
    <w:rsid w:val="00EB6D4D"/>
    <w:rsid w:val="00EB6FFA"/>
    <w:rsid w:val="00EC1EE8"/>
    <w:rsid w:val="00EC3A5B"/>
    <w:rsid w:val="00EC7405"/>
    <w:rsid w:val="00EC7441"/>
    <w:rsid w:val="00ED075A"/>
    <w:rsid w:val="00ED2B8A"/>
    <w:rsid w:val="00ED3538"/>
    <w:rsid w:val="00ED3BC6"/>
    <w:rsid w:val="00ED788F"/>
    <w:rsid w:val="00EE28BF"/>
    <w:rsid w:val="00EE3833"/>
    <w:rsid w:val="00EE5117"/>
    <w:rsid w:val="00EE78E3"/>
    <w:rsid w:val="00EF05A5"/>
    <w:rsid w:val="00EF0689"/>
    <w:rsid w:val="00EF407C"/>
    <w:rsid w:val="00EF4BD6"/>
    <w:rsid w:val="00EF4EAC"/>
    <w:rsid w:val="00EF69AF"/>
    <w:rsid w:val="00EF6DEC"/>
    <w:rsid w:val="00F003C3"/>
    <w:rsid w:val="00F008F1"/>
    <w:rsid w:val="00F01471"/>
    <w:rsid w:val="00F03079"/>
    <w:rsid w:val="00F03F96"/>
    <w:rsid w:val="00F04274"/>
    <w:rsid w:val="00F077F5"/>
    <w:rsid w:val="00F115A2"/>
    <w:rsid w:val="00F12CA6"/>
    <w:rsid w:val="00F139BA"/>
    <w:rsid w:val="00F13D4E"/>
    <w:rsid w:val="00F166CD"/>
    <w:rsid w:val="00F1799A"/>
    <w:rsid w:val="00F204D9"/>
    <w:rsid w:val="00F213AB"/>
    <w:rsid w:val="00F2608D"/>
    <w:rsid w:val="00F32850"/>
    <w:rsid w:val="00F3420D"/>
    <w:rsid w:val="00F3484B"/>
    <w:rsid w:val="00F37981"/>
    <w:rsid w:val="00F43B4B"/>
    <w:rsid w:val="00F44073"/>
    <w:rsid w:val="00F44F01"/>
    <w:rsid w:val="00F453BF"/>
    <w:rsid w:val="00F45404"/>
    <w:rsid w:val="00F46932"/>
    <w:rsid w:val="00F5026A"/>
    <w:rsid w:val="00F50988"/>
    <w:rsid w:val="00F51635"/>
    <w:rsid w:val="00F525B4"/>
    <w:rsid w:val="00F5761F"/>
    <w:rsid w:val="00F608FC"/>
    <w:rsid w:val="00F66CCD"/>
    <w:rsid w:val="00F67F97"/>
    <w:rsid w:val="00F70C82"/>
    <w:rsid w:val="00F72CF1"/>
    <w:rsid w:val="00F732FF"/>
    <w:rsid w:val="00F7520B"/>
    <w:rsid w:val="00F7549C"/>
    <w:rsid w:val="00F75E67"/>
    <w:rsid w:val="00F778E1"/>
    <w:rsid w:val="00F836FC"/>
    <w:rsid w:val="00F8724A"/>
    <w:rsid w:val="00F87560"/>
    <w:rsid w:val="00F87DD5"/>
    <w:rsid w:val="00F92EE5"/>
    <w:rsid w:val="00F942E1"/>
    <w:rsid w:val="00F9583F"/>
    <w:rsid w:val="00FA1A3F"/>
    <w:rsid w:val="00FA52E2"/>
    <w:rsid w:val="00FA637D"/>
    <w:rsid w:val="00FA6420"/>
    <w:rsid w:val="00FA6E37"/>
    <w:rsid w:val="00FA6E3C"/>
    <w:rsid w:val="00FB4BAB"/>
    <w:rsid w:val="00FC083A"/>
    <w:rsid w:val="00FC2F1E"/>
    <w:rsid w:val="00FC3DA6"/>
    <w:rsid w:val="00FC4F4F"/>
    <w:rsid w:val="00FD1994"/>
    <w:rsid w:val="00FD68A7"/>
    <w:rsid w:val="00FE1F06"/>
    <w:rsid w:val="00FE3C9D"/>
    <w:rsid w:val="00FE7E68"/>
    <w:rsid w:val="00FF09BB"/>
    <w:rsid w:val="00FF1483"/>
    <w:rsid w:val="00FF3B23"/>
    <w:rsid w:val="00FF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E4E69"/>
    <w:pPr>
      <w:jc w:val="both"/>
    </w:pPr>
    <w:rPr>
      <w:sz w:val="28"/>
    </w:rPr>
  </w:style>
  <w:style w:type="paragraph" w:styleId="a3">
    <w:name w:val="header"/>
    <w:basedOn w:val="a"/>
    <w:rsid w:val="007D2EB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D2EB1"/>
  </w:style>
  <w:style w:type="paragraph" w:customStyle="1" w:styleId="a5">
    <w:name w:val="Знак Знак Знак Знак Знак Знак Знак"/>
    <w:basedOn w:val="a"/>
    <w:rsid w:val="006B731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 Знак Знак Знак Знак"/>
    <w:basedOn w:val="a"/>
    <w:rsid w:val="00170A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rsid w:val="00F77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78E1"/>
    <w:rPr>
      <w:sz w:val="24"/>
      <w:szCs w:val="24"/>
    </w:rPr>
  </w:style>
  <w:style w:type="paragraph" w:styleId="a9">
    <w:name w:val="Balloon Text"/>
    <w:basedOn w:val="a"/>
    <w:link w:val="aa"/>
    <w:rsid w:val="000042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04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E475-E996-43DB-A96C-70FAFBD8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6</Pages>
  <Words>1747</Words>
  <Characters>10774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1 квартал 2009 года на безвозмездной основе из областного бюджета получено в виде дотаций, субсидий и субвенций 48199,8 тыс</vt:lpstr>
    </vt:vector>
  </TitlesOfParts>
  <Company>Organization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1 квартал 2009 года на безвозмездной основе из областного бюджета получено в виде дотаций, субсидий и субвенций 48199,8 тыс</dc:title>
  <dc:creator>User</dc:creator>
  <cp:lastModifiedBy>User Windows</cp:lastModifiedBy>
  <cp:revision>77</cp:revision>
  <cp:lastPrinted>2025-07-23T11:12:00Z</cp:lastPrinted>
  <dcterms:created xsi:type="dcterms:W3CDTF">2016-04-19T08:55:00Z</dcterms:created>
  <dcterms:modified xsi:type="dcterms:W3CDTF">2025-07-23T11:12:00Z</dcterms:modified>
</cp:coreProperties>
</file>