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B4" w:rsidRDefault="003605B4" w:rsidP="003605B4">
      <w:pPr>
        <w:pStyle w:val="a5"/>
        <w:jc w:val="right"/>
      </w:pPr>
      <w:r>
        <w:t>ПРОЕКТ</w:t>
      </w:r>
    </w:p>
    <w:p w:rsidR="003605B4" w:rsidRDefault="003605B4" w:rsidP="003605B4">
      <w:pPr>
        <w:pStyle w:val="a5"/>
        <w:jc w:val="left"/>
      </w:pPr>
      <w:r>
        <w:rPr>
          <w:noProof/>
        </w:rPr>
        <w:drawing>
          <wp:anchor distT="0" distB="0" distL="114300" distR="114300" simplePos="0" relativeHeight="251659264" behindDoc="1" locked="0" layoutInCell="1" allowOverlap="1">
            <wp:simplePos x="0" y="0"/>
            <wp:positionH relativeFrom="column">
              <wp:posOffset>2548890</wp:posOffset>
            </wp:positionH>
            <wp:positionV relativeFrom="paragraph">
              <wp:posOffset>75565</wp:posOffset>
            </wp:positionV>
            <wp:extent cx="848995" cy="571500"/>
            <wp:effectExtent l="19050" t="0" r="8255" b="0"/>
            <wp:wrapThrough wrapText="bothSides">
              <wp:wrapPolygon edited="0">
                <wp:start x="-485" y="0"/>
                <wp:lineTo x="-485" y="20880"/>
                <wp:lineTo x="21810" y="20880"/>
                <wp:lineTo x="21810" y="0"/>
                <wp:lineTo x="-485" y="0"/>
              </wp:wrapPolygon>
            </wp:wrapThrough>
            <wp:docPr id="2"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5"/>
                    <a:srcRect/>
                    <a:stretch>
                      <a:fillRect/>
                    </a:stretch>
                  </pic:blipFill>
                  <pic:spPr bwMode="auto">
                    <a:xfrm>
                      <a:off x="0" y="0"/>
                      <a:ext cx="848995" cy="571500"/>
                    </a:xfrm>
                    <a:prstGeom prst="rect">
                      <a:avLst/>
                    </a:prstGeom>
                    <a:noFill/>
                  </pic:spPr>
                </pic:pic>
              </a:graphicData>
            </a:graphic>
          </wp:anchor>
        </w:drawing>
      </w:r>
    </w:p>
    <w:p w:rsidR="003605B4" w:rsidRDefault="003605B4" w:rsidP="003605B4">
      <w:pPr>
        <w:pStyle w:val="a5"/>
        <w:jc w:val="left"/>
      </w:pPr>
    </w:p>
    <w:p w:rsidR="003605B4" w:rsidRDefault="003605B4" w:rsidP="003605B4">
      <w:pPr>
        <w:pStyle w:val="a5"/>
        <w:jc w:val="left"/>
      </w:pPr>
    </w:p>
    <w:p w:rsidR="003605B4" w:rsidRDefault="003605B4" w:rsidP="003605B4">
      <w:pPr>
        <w:pStyle w:val="a5"/>
        <w:rPr>
          <w:szCs w:val="28"/>
        </w:rPr>
      </w:pPr>
    </w:p>
    <w:p w:rsidR="003605B4" w:rsidRDefault="003605B4" w:rsidP="003605B4">
      <w:pPr>
        <w:pStyle w:val="a5"/>
        <w:rPr>
          <w:szCs w:val="28"/>
        </w:rPr>
      </w:pPr>
      <w:r>
        <w:rPr>
          <w:szCs w:val="28"/>
        </w:rPr>
        <w:t>КУМЕНСКАЯ РАЙОННАЯ ДУМА</w:t>
      </w:r>
    </w:p>
    <w:p w:rsidR="003605B4" w:rsidRDefault="003605B4" w:rsidP="003605B4">
      <w:pPr>
        <w:pStyle w:val="a5"/>
        <w:spacing w:after="360"/>
        <w:rPr>
          <w:szCs w:val="28"/>
        </w:rPr>
      </w:pPr>
      <w:r>
        <w:rPr>
          <w:szCs w:val="28"/>
        </w:rPr>
        <w:t>ШЕСТОГО СОЗЫВА</w:t>
      </w:r>
    </w:p>
    <w:p w:rsidR="003605B4" w:rsidRDefault="003605B4" w:rsidP="003605B4">
      <w:pPr>
        <w:pStyle w:val="a5"/>
        <w:spacing w:after="360"/>
        <w:rPr>
          <w:sz w:val="32"/>
          <w:szCs w:val="32"/>
        </w:rPr>
      </w:pPr>
      <w:r>
        <w:rPr>
          <w:sz w:val="32"/>
          <w:szCs w:val="32"/>
        </w:rPr>
        <w:t>РЕШЕНИЕ</w:t>
      </w:r>
    </w:p>
    <w:p w:rsidR="003605B4" w:rsidRDefault="003605B4" w:rsidP="003605B4">
      <w:pPr>
        <w:pStyle w:val="a5"/>
        <w:rPr>
          <w:b w:val="0"/>
        </w:rPr>
      </w:pPr>
      <w:r>
        <w:rPr>
          <w:b w:val="0"/>
        </w:rPr>
        <w:t xml:space="preserve"> от             № </w:t>
      </w:r>
    </w:p>
    <w:p w:rsidR="003605B4" w:rsidRDefault="003605B4" w:rsidP="003605B4">
      <w:pPr>
        <w:pStyle w:val="a5"/>
        <w:rPr>
          <w:b w:val="0"/>
        </w:rPr>
      </w:pPr>
      <w:proofErr w:type="spellStart"/>
      <w:r>
        <w:rPr>
          <w:b w:val="0"/>
        </w:rPr>
        <w:t>пгт</w:t>
      </w:r>
      <w:proofErr w:type="spellEnd"/>
      <w:r>
        <w:rPr>
          <w:b w:val="0"/>
        </w:rPr>
        <w:t xml:space="preserve"> </w:t>
      </w:r>
      <w:proofErr w:type="spellStart"/>
      <w:r>
        <w:rPr>
          <w:b w:val="0"/>
        </w:rPr>
        <w:t>Кумёны</w:t>
      </w:r>
      <w:proofErr w:type="spellEnd"/>
    </w:p>
    <w:p w:rsidR="003605B4" w:rsidRDefault="003605B4" w:rsidP="003605B4">
      <w:pPr>
        <w:pStyle w:val="a5"/>
        <w:rPr>
          <w:b w:val="0"/>
        </w:rPr>
      </w:pPr>
    </w:p>
    <w:p w:rsidR="00BA0EFC" w:rsidRPr="00BA0EFC" w:rsidRDefault="00BA0EFC" w:rsidP="00BA0EFC">
      <w:pPr>
        <w:pStyle w:val="a5"/>
        <w:rPr>
          <w:szCs w:val="28"/>
        </w:rPr>
      </w:pPr>
      <w:r w:rsidRPr="00BA0EFC">
        <w:rPr>
          <w:szCs w:val="28"/>
        </w:rPr>
        <w:t>Об утверждении порядков (методик) распределения межбюджетных трансфертов бюджетам поселений из районного бюджета</w:t>
      </w:r>
    </w:p>
    <w:p w:rsidR="003605B4" w:rsidRDefault="003605B4" w:rsidP="003605B4">
      <w:pPr>
        <w:rPr>
          <w:sz w:val="28"/>
          <w:szCs w:val="28"/>
        </w:rPr>
      </w:pPr>
    </w:p>
    <w:p w:rsidR="00BA0EFC" w:rsidRPr="00D00DC8" w:rsidRDefault="00BA0EFC" w:rsidP="00BA0EFC">
      <w:pPr>
        <w:ind w:firstLine="708"/>
        <w:jc w:val="both"/>
        <w:rPr>
          <w:sz w:val="27"/>
          <w:szCs w:val="27"/>
        </w:rPr>
      </w:pPr>
      <w:r w:rsidRPr="00D00DC8">
        <w:rPr>
          <w:sz w:val="27"/>
          <w:szCs w:val="27"/>
        </w:rPr>
        <w:t xml:space="preserve">На основании статьи 142 Бюджетного кодекса Российской Федерации, статей 18, 55 Положения о бюджетном процессе в </w:t>
      </w:r>
      <w:proofErr w:type="spellStart"/>
      <w:r w:rsidRPr="00D00DC8">
        <w:rPr>
          <w:sz w:val="27"/>
          <w:szCs w:val="27"/>
        </w:rPr>
        <w:t>Куменском</w:t>
      </w:r>
      <w:proofErr w:type="spellEnd"/>
      <w:r w:rsidRPr="00D00DC8">
        <w:rPr>
          <w:sz w:val="27"/>
          <w:szCs w:val="27"/>
        </w:rPr>
        <w:t xml:space="preserve"> районе, утвержденного решением Куменской районной Думы от 29.04.2014 № 27/242 </w:t>
      </w:r>
      <w:proofErr w:type="spellStart"/>
      <w:r w:rsidRPr="00D00DC8">
        <w:rPr>
          <w:sz w:val="27"/>
          <w:szCs w:val="27"/>
        </w:rPr>
        <w:t>Куменская</w:t>
      </w:r>
      <w:proofErr w:type="spellEnd"/>
      <w:r w:rsidRPr="00D00DC8">
        <w:rPr>
          <w:sz w:val="27"/>
          <w:szCs w:val="27"/>
        </w:rPr>
        <w:t xml:space="preserve"> районная Дума РЕШИЛА:</w:t>
      </w:r>
    </w:p>
    <w:p w:rsidR="00BA0EFC" w:rsidRPr="00D00DC8" w:rsidRDefault="00BA0EFC" w:rsidP="00BA0EFC">
      <w:pPr>
        <w:numPr>
          <w:ilvl w:val="0"/>
          <w:numId w:val="1"/>
        </w:numPr>
        <w:jc w:val="both"/>
        <w:rPr>
          <w:bCs/>
          <w:sz w:val="27"/>
          <w:szCs w:val="27"/>
        </w:rPr>
      </w:pPr>
      <w:r w:rsidRPr="00D00DC8">
        <w:rPr>
          <w:sz w:val="27"/>
          <w:szCs w:val="27"/>
        </w:rPr>
        <w:t xml:space="preserve">Утвердить порядок (методику) распределения </w:t>
      </w:r>
      <w:bookmarkStart w:id="0" w:name="_Hlk87446336"/>
      <w:r w:rsidRPr="00D00DC8">
        <w:rPr>
          <w:bCs/>
          <w:sz w:val="27"/>
          <w:szCs w:val="27"/>
        </w:rPr>
        <w:t>дотации на выравнивание бюджетной обеспеченности поселений, предоставляемой из бюджета муниципального района.</w:t>
      </w:r>
      <w:bookmarkEnd w:id="0"/>
      <w:r w:rsidRPr="00D00DC8">
        <w:rPr>
          <w:bCs/>
          <w:sz w:val="27"/>
          <w:szCs w:val="27"/>
        </w:rPr>
        <w:t xml:space="preserve"> Приложение № 1.</w:t>
      </w:r>
    </w:p>
    <w:p w:rsidR="00BA0EFC" w:rsidRPr="00D00DC8" w:rsidRDefault="00BA0EFC" w:rsidP="00BA0EFC">
      <w:pPr>
        <w:pStyle w:val="a5"/>
        <w:numPr>
          <w:ilvl w:val="0"/>
          <w:numId w:val="1"/>
        </w:numPr>
        <w:tabs>
          <w:tab w:val="left" w:pos="900"/>
        </w:tabs>
        <w:jc w:val="both"/>
        <w:rPr>
          <w:b w:val="0"/>
          <w:sz w:val="27"/>
          <w:szCs w:val="27"/>
        </w:rPr>
      </w:pPr>
      <w:r w:rsidRPr="00D00DC8">
        <w:rPr>
          <w:b w:val="0"/>
          <w:sz w:val="27"/>
          <w:szCs w:val="27"/>
        </w:rPr>
        <w:t>Утвердить порядок (методику) распределений субсидий бюджетам      поселений на выполнение расходных обязательств муниципальных образований области. Приложение № 2.</w:t>
      </w:r>
    </w:p>
    <w:p w:rsidR="00BA0EFC" w:rsidRPr="00D00DC8" w:rsidRDefault="00BA0EFC" w:rsidP="00BA0EFC">
      <w:pPr>
        <w:pStyle w:val="a5"/>
        <w:numPr>
          <w:ilvl w:val="0"/>
          <w:numId w:val="1"/>
        </w:numPr>
        <w:tabs>
          <w:tab w:val="left" w:pos="900"/>
        </w:tabs>
        <w:jc w:val="both"/>
        <w:rPr>
          <w:b w:val="0"/>
          <w:sz w:val="27"/>
          <w:szCs w:val="27"/>
        </w:rPr>
      </w:pPr>
      <w:r w:rsidRPr="00D00DC8">
        <w:rPr>
          <w:b w:val="0"/>
          <w:sz w:val="27"/>
          <w:szCs w:val="27"/>
        </w:rPr>
        <w:t>Утвердить порядок (методику) распределения иных межбюджетных трансфертов на поддержку мер по обеспечению сбалансированности бюджетов поселений из районного бюджета. Приложение № 3.</w:t>
      </w:r>
    </w:p>
    <w:p w:rsidR="00BA0EFC" w:rsidRPr="00D00DC8" w:rsidRDefault="00BA0EFC" w:rsidP="00BA0EFC">
      <w:pPr>
        <w:numPr>
          <w:ilvl w:val="0"/>
          <w:numId w:val="1"/>
        </w:numPr>
        <w:jc w:val="both"/>
        <w:rPr>
          <w:sz w:val="27"/>
          <w:szCs w:val="27"/>
        </w:rPr>
      </w:pPr>
      <w:r w:rsidRPr="00D00DC8">
        <w:rPr>
          <w:sz w:val="27"/>
          <w:szCs w:val="27"/>
        </w:rPr>
        <w:t xml:space="preserve">Утвердить порядок (методику) распределения </w:t>
      </w:r>
      <w:bookmarkStart w:id="1" w:name="_Hlk67467659"/>
      <w:r w:rsidRPr="00D00DC8">
        <w:rPr>
          <w:sz w:val="27"/>
          <w:szCs w:val="27"/>
        </w:rPr>
        <w:t>иных межбюджетных трансфертов бюджетам поселений на осуществление части полномочий по решению вопросов местного значения.</w:t>
      </w:r>
      <w:bookmarkEnd w:id="1"/>
      <w:r w:rsidRPr="00D00DC8">
        <w:rPr>
          <w:sz w:val="27"/>
          <w:szCs w:val="27"/>
        </w:rPr>
        <w:t xml:space="preserve"> Приложение № 4.</w:t>
      </w:r>
    </w:p>
    <w:p w:rsidR="003605B4" w:rsidRDefault="003605B4" w:rsidP="003605B4">
      <w:pPr>
        <w:pStyle w:val="a3"/>
        <w:widowControl w:val="0"/>
        <w:ind w:firstLine="720"/>
        <w:jc w:val="both"/>
        <w:rPr>
          <w:sz w:val="27"/>
          <w:szCs w:val="27"/>
        </w:rPr>
      </w:pPr>
    </w:p>
    <w:p w:rsidR="003605B4" w:rsidRPr="000E07CD" w:rsidRDefault="003605B4" w:rsidP="003605B4">
      <w:pPr>
        <w:tabs>
          <w:tab w:val="left" w:pos="7513"/>
        </w:tabs>
        <w:jc w:val="both"/>
        <w:rPr>
          <w:sz w:val="28"/>
          <w:szCs w:val="28"/>
        </w:rPr>
      </w:pPr>
      <w:r w:rsidRPr="000E07CD">
        <w:rPr>
          <w:sz w:val="28"/>
          <w:szCs w:val="28"/>
        </w:rPr>
        <w:t xml:space="preserve">Председатель </w:t>
      </w:r>
    </w:p>
    <w:p w:rsidR="003605B4" w:rsidRPr="000E07CD" w:rsidRDefault="003605B4" w:rsidP="003605B4">
      <w:pPr>
        <w:jc w:val="both"/>
        <w:rPr>
          <w:sz w:val="28"/>
          <w:szCs w:val="28"/>
        </w:rPr>
      </w:pPr>
      <w:r w:rsidRPr="000E07CD">
        <w:rPr>
          <w:sz w:val="28"/>
          <w:szCs w:val="28"/>
        </w:rPr>
        <w:t xml:space="preserve">Куменской районной Думы    А.А. </w:t>
      </w:r>
      <w:proofErr w:type="spellStart"/>
      <w:r w:rsidRPr="000E07CD">
        <w:rPr>
          <w:sz w:val="28"/>
          <w:szCs w:val="28"/>
        </w:rPr>
        <w:t>Машковцева</w:t>
      </w:r>
      <w:proofErr w:type="spellEnd"/>
    </w:p>
    <w:p w:rsidR="003605B4" w:rsidRPr="000E07CD" w:rsidRDefault="003605B4" w:rsidP="003605B4">
      <w:pPr>
        <w:jc w:val="both"/>
        <w:rPr>
          <w:sz w:val="28"/>
          <w:szCs w:val="28"/>
        </w:rPr>
      </w:pPr>
    </w:p>
    <w:p w:rsidR="003605B4" w:rsidRPr="000E07CD" w:rsidRDefault="003605B4" w:rsidP="003605B4">
      <w:pPr>
        <w:jc w:val="both"/>
        <w:rPr>
          <w:sz w:val="28"/>
          <w:szCs w:val="28"/>
        </w:rPr>
      </w:pPr>
      <w:r w:rsidRPr="000E07CD">
        <w:rPr>
          <w:sz w:val="28"/>
          <w:szCs w:val="28"/>
        </w:rPr>
        <w:t xml:space="preserve">Глава Куменского района       И.Н. </w:t>
      </w:r>
      <w:proofErr w:type="spellStart"/>
      <w:r w:rsidRPr="000E07CD">
        <w:rPr>
          <w:sz w:val="28"/>
          <w:szCs w:val="28"/>
        </w:rPr>
        <w:t>Шемпелев</w:t>
      </w:r>
      <w:proofErr w:type="spellEnd"/>
    </w:p>
    <w:p w:rsidR="003605B4" w:rsidRDefault="003605B4" w:rsidP="003605B4">
      <w:pPr>
        <w:spacing w:after="200" w:line="276" w:lineRule="auto"/>
        <w:rPr>
          <w:sz w:val="27"/>
          <w:szCs w:val="27"/>
        </w:rPr>
      </w:pPr>
      <w:r>
        <w:rPr>
          <w:sz w:val="27"/>
          <w:szCs w:val="27"/>
        </w:rPr>
        <w:br w:type="page"/>
      </w:r>
    </w:p>
    <w:p w:rsidR="00BA0EFC" w:rsidRPr="00B66D22" w:rsidRDefault="00BA0EFC" w:rsidP="00BA0EFC">
      <w:pPr>
        <w:widowControl w:val="0"/>
        <w:autoSpaceDE w:val="0"/>
        <w:autoSpaceDN w:val="0"/>
        <w:adjustRightInd w:val="0"/>
        <w:ind w:left="5670" w:right="283"/>
        <w:jc w:val="both"/>
        <w:outlineLvl w:val="0"/>
        <w:rPr>
          <w:bCs/>
          <w:sz w:val="28"/>
          <w:szCs w:val="28"/>
        </w:rPr>
      </w:pPr>
      <w:r w:rsidRPr="00B66D22">
        <w:rPr>
          <w:bCs/>
          <w:sz w:val="28"/>
          <w:szCs w:val="28"/>
        </w:rPr>
        <w:lastRenderedPageBreak/>
        <w:t>Приложение № 1</w:t>
      </w:r>
    </w:p>
    <w:p w:rsidR="00BA0EFC" w:rsidRDefault="00BA0EFC" w:rsidP="00BA0EFC">
      <w:pPr>
        <w:widowControl w:val="0"/>
        <w:autoSpaceDE w:val="0"/>
        <w:autoSpaceDN w:val="0"/>
        <w:adjustRightInd w:val="0"/>
        <w:ind w:left="5670"/>
        <w:jc w:val="both"/>
        <w:outlineLvl w:val="0"/>
        <w:rPr>
          <w:bCs/>
          <w:sz w:val="28"/>
          <w:szCs w:val="28"/>
        </w:rPr>
      </w:pPr>
      <w:r w:rsidRPr="00B66D22">
        <w:rPr>
          <w:bCs/>
          <w:sz w:val="28"/>
          <w:szCs w:val="28"/>
        </w:rPr>
        <w:t xml:space="preserve">к решению </w:t>
      </w:r>
      <w:r>
        <w:rPr>
          <w:bCs/>
          <w:sz w:val="28"/>
          <w:szCs w:val="28"/>
        </w:rPr>
        <w:t xml:space="preserve">Куменской </w:t>
      </w:r>
    </w:p>
    <w:p w:rsidR="00BA0EFC" w:rsidRPr="00B66D22" w:rsidRDefault="00BA0EFC" w:rsidP="00BA0EFC">
      <w:pPr>
        <w:widowControl w:val="0"/>
        <w:autoSpaceDE w:val="0"/>
        <w:autoSpaceDN w:val="0"/>
        <w:adjustRightInd w:val="0"/>
        <w:ind w:left="5670"/>
        <w:jc w:val="both"/>
        <w:outlineLvl w:val="0"/>
        <w:rPr>
          <w:bCs/>
          <w:sz w:val="28"/>
          <w:szCs w:val="28"/>
        </w:rPr>
      </w:pPr>
      <w:r w:rsidRPr="00B66D22">
        <w:rPr>
          <w:bCs/>
          <w:sz w:val="28"/>
          <w:szCs w:val="28"/>
        </w:rPr>
        <w:t>районной Думы</w:t>
      </w:r>
    </w:p>
    <w:p w:rsidR="00BA0EFC" w:rsidRPr="00B66D22" w:rsidRDefault="00BA0EFC" w:rsidP="00BA0EFC">
      <w:pPr>
        <w:widowControl w:val="0"/>
        <w:autoSpaceDE w:val="0"/>
        <w:autoSpaceDN w:val="0"/>
        <w:adjustRightInd w:val="0"/>
        <w:ind w:left="5670"/>
        <w:jc w:val="both"/>
        <w:outlineLvl w:val="0"/>
        <w:rPr>
          <w:bCs/>
          <w:sz w:val="28"/>
          <w:szCs w:val="28"/>
        </w:rPr>
      </w:pPr>
      <w:r w:rsidRPr="00B66D22">
        <w:rPr>
          <w:bCs/>
          <w:sz w:val="28"/>
          <w:szCs w:val="28"/>
        </w:rPr>
        <w:t>от</w:t>
      </w:r>
      <w:r>
        <w:rPr>
          <w:bCs/>
          <w:sz w:val="28"/>
          <w:szCs w:val="28"/>
        </w:rPr>
        <w:t xml:space="preserve">               </w:t>
      </w:r>
      <w:r w:rsidRPr="00B66D22">
        <w:rPr>
          <w:bCs/>
          <w:sz w:val="28"/>
          <w:szCs w:val="28"/>
        </w:rPr>
        <w:t>№</w:t>
      </w:r>
    </w:p>
    <w:p w:rsidR="00BA0EFC" w:rsidRPr="00B66D22" w:rsidRDefault="00BA0EFC" w:rsidP="00BA0EFC">
      <w:pPr>
        <w:widowControl w:val="0"/>
        <w:autoSpaceDE w:val="0"/>
        <w:autoSpaceDN w:val="0"/>
        <w:adjustRightInd w:val="0"/>
        <w:outlineLvl w:val="0"/>
        <w:rPr>
          <w:b/>
          <w:bCs/>
          <w:sz w:val="28"/>
          <w:szCs w:val="28"/>
        </w:rPr>
      </w:pPr>
    </w:p>
    <w:p w:rsidR="00BA0EFC" w:rsidRPr="00B66D22" w:rsidRDefault="00BA0EFC" w:rsidP="00BA0EFC">
      <w:pPr>
        <w:widowControl w:val="0"/>
        <w:autoSpaceDE w:val="0"/>
        <w:autoSpaceDN w:val="0"/>
        <w:adjustRightInd w:val="0"/>
        <w:jc w:val="center"/>
        <w:outlineLvl w:val="0"/>
        <w:rPr>
          <w:b/>
          <w:bCs/>
          <w:sz w:val="28"/>
          <w:szCs w:val="28"/>
        </w:rPr>
      </w:pPr>
      <w:r w:rsidRPr="00B66D22">
        <w:rPr>
          <w:b/>
          <w:bCs/>
          <w:sz w:val="28"/>
          <w:szCs w:val="28"/>
        </w:rPr>
        <w:t>Порядок (методика)</w:t>
      </w:r>
    </w:p>
    <w:p w:rsidR="00BA0EFC" w:rsidRPr="00B66D22" w:rsidRDefault="00BA0EFC" w:rsidP="00BA0EFC">
      <w:pPr>
        <w:widowControl w:val="0"/>
        <w:autoSpaceDE w:val="0"/>
        <w:autoSpaceDN w:val="0"/>
        <w:adjustRightInd w:val="0"/>
        <w:jc w:val="center"/>
        <w:outlineLvl w:val="0"/>
        <w:rPr>
          <w:b/>
          <w:bCs/>
          <w:sz w:val="28"/>
          <w:szCs w:val="28"/>
        </w:rPr>
      </w:pPr>
      <w:r w:rsidRPr="00B66D22">
        <w:rPr>
          <w:b/>
          <w:bCs/>
          <w:sz w:val="28"/>
          <w:szCs w:val="28"/>
        </w:rPr>
        <w:t xml:space="preserve"> распределения дотации на выравнивание бюджетной обеспеченности поселений, предоставляемой из бюджета муниципального района</w:t>
      </w:r>
    </w:p>
    <w:p w:rsidR="00BA0EFC" w:rsidRPr="00B66D22" w:rsidRDefault="00BA0EFC" w:rsidP="00BA0EFC">
      <w:pPr>
        <w:widowControl w:val="0"/>
        <w:autoSpaceDE w:val="0"/>
        <w:autoSpaceDN w:val="0"/>
        <w:adjustRightInd w:val="0"/>
        <w:jc w:val="center"/>
        <w:rPr>
          <w:b/>
          <w:bCs/>
          <w:sz w:val="28"/>
          <w:szCs w:val="28"/>
        </w:rPr>
      </w:pPr>
      <w:r w:rsidRPr="00B66D22">
        <w:rPr>
          <w:b/>
          <w:bCs/>
          <w:sz w:val="28"/>
          <w:szCs w:val="28"/>
        </w:rPr>
        <w:t xml:space="preserve">   </w:t>
      </w:r>
    </w:p>
    <w:p w:rsidR="00BA0EFC" w:rsidRPr="00B66D22" w:rsidRDefault="00BA0EFC" w:rsidP="00BA0EFC">
      <w:pPr>
        <w:widowControl w:val="0"/>
        <w:autoSpaceDE w:val="0"/>
        <w:autoSpaceDN w:val="0"/>
        <w:adjustRightInd w:val="0"/>
        <w:ind w:firstLine="540"/>
        <w:jc w:val="both"/>
        <w:rPr>
          <w:sz w:val="28"/>
          <w:szCs w:val="28"/>
        </w:rPr>
      </w:pPr>
      <w:r w:rsidRPr="00B66D22">
        <w:rPr>
          <w:sz w:val="28"/>
          <w:szCs w:val="28"/>
        </w:rPr>
        <w:t xml:space="preserve">1. Порядок (методика) распределения </w:t>
      </w:r>
      <w:r w:rsidRPr="00B66D22">
        <w:rPr>
          <w:bCs/>
          <w:sz w:val="28"/>
          <w:szCs w:val="28"/>
        </w:rPr>
        <w:t>дотации на выравнивание бюджетной обеспеченности поселений, предоставляемой из бюджета муниципального района</w:t>
      </w:r>
      <w:r w:rsidRPr="00B66D22">
        <w:rPr>
          <w:sz w:val="28"/>
          <w:szCs w:val="28"/>
        </w:rPr>
        <w:t xml:space="preserve"> (далее - Порядок) определяет правила распределения </w:t>
      </w:r>
      <w:r w:rsidRPr="00B66D22">
        <w:rPr>
          <w:bCs/>
          <w:sz w:val="28"/>
          <w:szCs w:val="28"/>
        </w:rPr>
        <w:t xml:space="preserve">дотации на выравнивание бюджетной обеспеченности поселений, предоставляемой из бюджета муниципального района. </w:t>
      </w:r>
      <w:r w:rsidRPr="00B66D22">
        <w:rPr>
          <w:sz w:val="28"/>
          <w:szCs w:val="28"/>
        </w:rPr>
        <w:t>между бюджетами городских (сельских) поселений.</w:t>
      </w:r>
    </w:p>
    <w:p w:rsidR="00BA0EFC" w:rsidRPr="00B66D22" w:rsidRDefault="00BA0EFC" w:rsidP="00BA0EFC">
      <w:pPr>
        <w:widowControl w:val="0"/>
        <w:autoSpaceDE w:val="0"/>
        <w:autoSpaceDN w:val="0"/>
        <w:adjustRightInd w:val="0"/>
        <w:ind w:firstLine="540"/>
        <w:jc w:val="both"/>
        <w:rPr>
          <w:sz w:val="28"/>
          <w:szCs w:val="28"/>
        </w:rPr>
      </w:pPr>
      <w:r w:rsidRPr="00B66D22">
        <w:rPr>
          <w:sz w:val="28"/>
          <w:szCs w:val="28"/>
        </w:rPr>
        <w:t>2. Дотация на выравнивание бюджетной обеспеченности поселений, предоставляемой из бюджета муниципального района, распределяется между поселениями, входящими в состав муниципального района, на основе сопоставления уровня расчетной бюджетной обеспеченности поселений и аналогичного показателя в среднем по всем поселениям муниципального района, в соответствии с Законом Кировской области от 28.09.2007 № 163-ЗО «О межбюджетных отношениях в Кировской области».</w:t>
      </w:r>
    </w:p>
    <w:p w:rsidR="00BA0EFC" w:rsidRPr="00B66D22" w:rsidRDefault="00BA0EFC" w:rsidP="00BA0EFC">
      <w:pPr>
        <w:widowControl w:val="0"/>
        <w:autoSpaceDE w:val="0"/>
        <w:autoSpaceDN w:val="0"/>
        <w:adjustRightInd w:val="0"/>
        <w:ind w:firstLine="540"/>
        <w:jc w:val="both"/>
        <w:rPr>
          <w:sz w:val="28"/>
          <w:szCs w:val="28"/>
        </w:rPr>
      </w:pPr>
    </w:p>
    <w:p w:rsidR="00BA0EFC" w:rsidRPr="00B66D22" w:rsidRDefault="00BA0EFC" w:rsidP="00BA0EFC">
      <w:pPr>
        <w:rPr>
          <w:sz w:val="28"/>
          <w:szCs w:val="28"/>
        </w:rPr>
      </w:pPr>
    </w:p>
    <w:p w:rsidR="00BA0EFC" w:rsidRDefault="00BA0EFC">
      <w:pPr>
        <w:spacing w:after="200" w:line="276" w:lineRule="auto"/>
      </w:pPr>
      <w:r>
        <w:br w:type="page"/>
      </w:r>
    </w:p>
    <w:p w:rsidR="00BA0EFC" w:rsidRPr="00CB426E" w:rsidRDefault="00BA0EFC" w:rsidP="00BA0EFC">
      <w:pPr>
        <w:autoSpaceDE w:val="0"/>
        <w:autoSpaceDN w:val="0"/>
        <w:adjustRightInd w:val="0"/>
        <w:ind w:left="6237"/>
        <w:jc w:val="both"/>
        <w:rPr>
          <w:sz w:val="28"/>
          <w:szCs w:val="28"/>
        </w:rPr>
      </w:pPr>
      <w:r w:rsidRPr="00CB426E">
        <w:rPr>
          <w:sz w:val="28"/>
          <w:szCs w:val="28"/>
        </w:rPr>
        <w:lastRenderedPageBreak/>
        <w:t>Приложение № 2</w:t>
      </w:r>
    </w:p>
    <w:p w:rsidR="00BA0EFC" w:rsidRDefault="00BA0EFC" w:rsidP="00BA0EFC">
      <w:pPr>
        <w:autoSpaceDE w:val="0"/>
        <w:autoSpaceDN w:val="0"/>
        <w:adjustRightInd w:val="0"/>
        <w:ind w:left="6237"/>
        <w:jc w:val="both"/>
        <w:rPr>
          <w:sz w:val="28"/>
          <w:szCs w:val="28"/>
        </w:rPr>
      </w:pPr>
      <w:r w:rsidRPr="00CB426E">
        <w:rPr>
          <w:sz w:val="28"/>
          <w:szCs w:val="28"/>
        </w:rPr>
        <w:t xml:space="preserve">к решению </w:t>
      </w:r>
      <w:r>
        <w:rPr>
          <w:sz w:val="28"/>
          <w:szCs w:val="28"/>
        </w:rPr>
        <w:t>Куменской</w:t>
      </w:r>
    </w:p>
    <w:p w:rsidR="00BA0EFC" w:rsidRPr="00CB426E" w:rsidRDefault="00BA0EFC" w:rsidP="00BA0EFC">
      <w:pPr>
        <w:autoSpaceDE w:val="0"/>
        <w:autoSpaceDN w:val="0"/>
        <w:adjustRightInd w:val="0"/>
        <w:ind w:left="6237"/>
        <w:jc w:val="both"/>
        <w:rPr>
          <w:sz w:val="28"/>
          <w:szCs w:val="28"/>
        </w:rPr>
      </w:pPr>
      <w:r w:rsidRPr="00CB426E">
        <w:rPr>
          <w:sz w:val="28"/>
          <w:szCs w:val="28"/>
        </w:rPr>
        <w:t>районной Думы</w:t>
      </w:r>
    </w:p>
    <w:p w:rsidR="00BA0EFC" w:rsidRPr="00CB426E" w:rsidRDefault="00BA0EFC" w:rsidP="00BA0EFC">
      <w:pPr>
        <w:ind w:left="6237"/>
        <w:jc w:val="both"/>
        <w:rPr>
          <w:sz w:val="28"/>
          <w:szCs w:val="28"/>
        </w:rPr>
      </w:pPr>
      <w:r w:rsidRPr="00CB426E">
        <w:rPr>
          <w:sz w:val="28"/>
          <w:szCs w:val="28"/>
        </w:rPr>
        <w:t xml:space="preserve">от </w:t>
      </w:r>
      <w:r>
        <w:rPr>
          <w:sz w:val="28"/>
          <w:szCs w:val="28"/>
        </w:rPr>
        <w:t xml:space="preserve">              №</w:t>
      </w:r>
      <w:r w:rsidRPr="00CB426E">
        <w:rPr>
          <w:sz w:val="28"/>
          <w:szCs w:val="28"/>
          <w:u w:val="single"/>
        </w:rPr>
        <w:t xml:space="preserve">         </w:t>
      </w:r>
      <w:r w:rsidRPr="00CB426E">
        <w:rPr>
          <w:sz w:val="28"/>
          <w:szCs w:val="28"/>
        </w:rPr>
        <w:t xml:space="preserve">  </w:t>
      </w:r>
    </w:p>
    <w:p w:rsidR="00BA0EFC" w:rsidRPr="00CB426E" w:rsidRDefault="00BA0EFC" w:rsidP="00BA0EFC">
      <w:pPr>
        <w:jc w:val="center"/>
        <w:rPr>
          <w:b/>
          <w:sz w:val="28"/>
          <w:szCs w:val="28"/>
        </w:rPr>
      </w:pPr>
    </w:p>
    <w:p w:rsidR="00BA0EFC" w:rsidRPr="00CB426E" w:rsidRDefault="00BA0EFC" w:rsidP="00BA0EFC">
      <w:pPr>
        <w:jc w:val="center"/>
        <w:rPr>
          <w:b/>
          <w:sz w:val="28"/>
          <w:szCs w:val="28"/>
        </w:rPr>
      </w:pPr>
      <w:r w:rsidRPr="00CB426E">
        <w:rPr>
          <w:b/>
          <w:sz w:val="28"/>
          <w:szCs w:val="28"/>
        </w:rPr>
        <w:t>ПОРЯДОК (МЕТОДИКА)</w:t>
      </w:r>
    </w:p>
    <w:p w:rsidR="00BA0EFC" w:rsidRPr="00CB426E" w:rsidRDefault="00BA0EFC" w:rsidP="00BA0EFC">
      <w:pPr>
        <w:jc w:val="center"/>
        <w:rPr>
          <w:b/>
          <w:sz w:val="28"/>
          <w:szCs w:val="28"/>
        </w:rPr>
      </w:pPr>
      <w:r w:rsidRPr="00CB426E">
        <w:rPr>
          <w:b/>
          <w:sz w:val="28"/>
          <w:szCs w:val="28"/>
        </w:rPr>
        <w:t xml:space="preserve">   распределения субсидии бюджетам поселений</w:t>
      </w:r>
      <w:r w:rsidRPr="00CB426E">
        <w:rPr>
          <w:sz w:val="28"/>
          <w:szCs w:val="28"/>
        </w:rPr>
        <w:t xml:space="preserve"> </w:t>
      </w:r>
      <w:r w:rsidRPr="00CB426E">
        <w:rPr>
          <w:b/>
          <w:sz w:val="28"/>
          <w:szCs w:val="28"/>
        </w:rPr>
        <w:t xml:space="preserve">на выполнение расходных обязательств муниципальных образований области </w:t>
      </w:r>
    </w:p>
    <w:p w:rsidR="00BA0EFC" w:rsidRPr="00CB426E" w:rsidRDefault="00BA0EFC" w:rsidP="00BA0EFC">
      <w:pPr>
        <w:jc w:val="center"/>
        <w:rPr>
          <w:b/>
          <w:sz w:val="28"/>
          <w:szCs w:val="28"/>
        </w:rPr>
      </w:pPr>
      <w:r w:rsidRPr="00CB426E">
        <w:rPr>
          <w:b/>
          <w:sz w:val="28"/>
          <w:szCs w:val="28"/>
        </w:rPr>
        <w:t>на 2023 год</w:t>
      </w:r>
    </w:p>
    <w:p w:rsidR="00BA0EFC" w:rsidRPr="00CB426E" w:rsidRDefault="00BA0EFC" w:rsidP="00BA0EFC">
      <w:pPr>
        <w:jc w:val="center"/>
        <w:rPr>
          <w:b/>
          <w:sz w:val="28"/>
          <w:szCs w:val="28"/>
        </w:rPr>
      </w:pPr>
    </w:p>
    <w:p w:rsidR="00BA0EFC" w:rsidRPr="00CB426E" w:rsidRDefault="00BA0EFC" w:rsidP="00BA0EFC">
      <w:pPr>
        <w:numPr>
          <w:ilvl w:val="0"/>
          <w:numId w:val="2"/>
        </w:numPr>
        <w:ind w:left="0" w:firstLine="851"/>
        <w:jc w:val="both"/>
        <w:rPr>
          <w:sz w:val="28"/>
          <w:szCs w:val="28"/>
        </w:rPr>
      </w:pPr>
      <w:bookmarkStart w:id="2" w:name="sub_10"/>
      <w:r w:rsidRPr="00CB426E">
        <w:rPr>
          <w:sz w:val="28"/>
          <w:szCs w:val="28"/>
        </w:rPr>
        <w:t>Порядок распределения субсидии бюджетам поселений на выполнение расходных обязательств муниципальных образований области (далее - Порядок), устанавливает правила распределения субсидии бюджетам поселений на выполнение расходных обязательств муниципальных образований области (далее – субсидия).</w:t>
      </w:r>
    </w:p>
    <w:p w:rsidR="00BA0EFC" w:rsidRPr="00CB426E" w:rsidRDefault="00BA0EFC" w:rsidP="00BA0EFC">
      <w:pPr>
        <w:numPr>
          <w:ilvl w:val="0"/>
          <w:numId w:val="2"/>
        </w:numPr>
        <w:ind w:left="0" w:firstLine="851"/>
        <w:jc w:val="both"/>
        <w:rPr>
          <w:sz w:val="28"/>
          <w:szCs w:val="28"/>
        </w:rPr>
      </w:pPr>
      <w:r w:rsidRPr="00CB426E">
        <w:rPr>
          <w:sz w:val="28"/>
          <w:szCs w:val="28"/>
        </w:rPr>
        <w:t xml:space="preserve">Субсидия предоставляются в целях </w:t>
      </w:r>
      <w:proofErr w:type="spellStart"/>
      <w:r w:rsidRPr="00CB426E">
        <w:rPr>
          <w:sz w:val="28"/>
          <w:szCs w:val="28"/>
        </w:rPr>
        <w:t>софинансирования</w:t>
      </w:r>
      <w:proofErr w:type="spellEnd"/>
      <w:r w:rsidRPr="00CB426E">
        <w:rPr>
          <w:sz w:val="28"/>
          <w:szCs w:val="28"/>
        </w:rPr>
        <w:t xml:space="preserve"> отдельных расходных обязательств муниципальных учреждений по оплате труда и уплате взносов по обязательному социальному страхованию на выплаты по оплате труд</w:t>
      </w:r>
      <w:bookmarkStart w:id="3" w:name="sub_30"/>
      <w:bookmarkEnd w:id="2"/>
      <w:r w:rsidRPr="00CB426E">
        <w:rPr>
          <w:sz w:val="28"/>
          <w:szCs w:val="28"/>
        </w:rPr>
        <w:t>а.</w:t>
      </w:r>
    </w:p>
    <w:p w:rsidR="00BA0EFC" w:rsidRPr="00CB426E" w:rsidRDefault="00BA0EFC" w:rsidP="00BA0EFC">
      <w:pPr>
        <w:numPr>
          <w:ilvl w:val="0"/>
          <w:numId w:val="2"/>
        </w:numPr>
        <w:ind w:left="0" w:firstLine="851"/>
        <w:jc w:val="both"/>
        <w:rPr>
          <w:sz w:val="28"/>
          <w:szCs w:val="28"/>
        </w:rPr>
      </w:pPr>
      <w:r w:rsidRPr="00CB426E">
        <w:rPr>
          <w:sz w:val="28"/>
          <w:szCs w:val="28"/>
        </w:rPr>
        <w:t>Субсидия предоставляется бюджетам городских и сельских поселений при наличии соглашения, заключенного между администрацией Куменского района и администрациями поселений.</w:t>
      </w:r>
    </w:p>
    <w:p w:rsidR="00BA0EFC" w:rsidRPr="00CB426E" w:rsidRDefault="00BA0EFC" w:rsidP="00BA0EFC">
      <w:pPr>
        <w:pStyle w:val="ConsPlusNormal"/>
        <w:numPr>
          <w:ilvl w:val="0"/>
          <w:numId w:val="2"/>
        </w:numPr>
        <w:ind w:left="0" w:firstLine="851"/>
        <w:jc w:val="both"/>
        <w:rPr>
          <w:rFonts w:ascii="Times New Roman" w:hAnsi="Times New Roman" w:cs="Times New Roman"/>
          <w:sz w:val="28"/>
          <w:szCs w:val="28"/>
        </w:rPr>
      </w:pPr>
      <w:r w:rsidRPr="00CB426E">
        <w:rPr>
          <w:rFonts w:ascii="Times New Roman" w:hAnsi="Times New Roman" w:cs="Times New Roman"/>
          <w:sz w:val="28"/>
          <w:szCs w:val="28"/>
        </w:rPr>
        <w:t xml:space="preserve">Размер субсидии </w:t>
      </w:r>
      <w:proofErr w:type="spellStart"/>
      <w:r w:rsidRPr="00CB426E">
        <w:rPr>
          <w:rFonts w:ascii="Times New Roman" w:hAnsi="Times New Roman" w:cs="Times New Roman"/>
          <w:sz w:val="28"/>
          <w:szCs w:val="28"/>
        </w:rPr>
        <w:t>i-му</w:t>
      </w:r>
      <w:proofErr w:type="spellEnd"/>
      <w:r w:rsidRPr="00CB426E">
        <w:rPr>
          <w:rFonts w:ascii="Times New Roman" w:hAnsi="Times New Roman" w:cs="Times New Roman"/>
          <w:sz w:val="28"/>
          <w:szCs w:val="28"/>
        </w:rPr>
        <w:t xml:space="preserve"> поселению (</w:t>
      </w:r>
      <w:proofErr w:type="spellStart"/>
      <w:r w:rsidRPr="00CB426E">
        <w:rPr>
          <w:rFonts w:ascii="Times New Roman" w:hAnsi="Times New Roman" w:cs="Times New Roman"/>
          <w:sz w:val="28"/>
          <w:szCs w:val="28"/>
        </w:rPr>
        <w:t>S</w:t>
      </w:r>
      <w:r w:rsidRPr="00CB426E">
        <w:rPr>
          <w:rFonts w:ascii="Times New Roman" w:hAnsi="Times New Roman" w:cs="Times New Roman"/>
          <w:sz w:val="28"/>
          <w:szCs w:val="28"/>
          <w:vertAlign w:val="subscript"/>
        </w:rPr>
        <w:t>i</w:t>
      </w:r>
      <w:proofErr w:type="spellEnd"/>
      <w:r w:rsidRPr="00CB426E">
        <w:rPr>
          <w:rFonts w:ascii="Times New Roman" w:hAnsi="Times New Roman" w:cs="Times New Roman"/>
          <w:sz w:val="28"/>
          <w:szCs w:val="28"/>
        </w:rPr>
        <w:t>) на соответствующий финансовый год определяется по следующей формуле:</w:t>
      </w:r>
    </w:p>
    <w:bookmarkEnd w:id="3"/>
    <w:p w:rsidR="00BA0EFC" w:rsidRPr="00CB426E" w:rsidRDefault="00BA0EFC" w:rsidP="00BA0EFC">
      <w:pPr>
        <w:autoSpaceDE w:val="0"/>
        <w:autoSpaceDN w:val="0"/>
        <w:adjustRightInd w:val="0"/>
        <w:jc w:val="center"/>
        <w:rPr>
          <w:sz w:val="28"/>
          <w:szCs w:val="28"/>
        </w:rPr>
      </w:pPr>
      <w:r w:rsidRPr="00CB426E">
        <w:rPr>
          <w:noProof/>
          <w:sz w:val="28"/>
          <w:szCs w:val="28"/>
        </w:rPr>
      </w:r>
      <w:r w:rsidRPr="00CB426E">
        <w:rPr>
          <w:sz w:val="28"/>
          <w:szCs w:val="28"/>
        </w:rPr>
        <w:pict>
          <v:group id="_x0000_s1026" editas="canvas" style="width:191pt;height:37.85pt;mso-position-horizontal-relative:char;mso-position-vertical-relative:line" coordorigin=",-80" coordsize="3820,7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80;width:3820;height:757" o:preferrelative="f">
              <v:fill o:detectmouseclick="t"/>
              <v:path o:extrusionok="t" o:connecttype="none"/>
              <o:lock v:ext="edit" text="t"/>
            </v:shape>
            <v:rect id="_x0000_s1028" style="position:absolute;left:3711;top:56;width:91;height:230;mso-wrap-style:none" filled="f" stroked="f">
              <v:textbox style="mso-next-textbox:#_x0000_s1028;mso-rotate-with-shape:t;mso-fit-shape-to-text:t" inset="0,0,0,0">
                <w:txbxContent>
                  <w:p w:rsidR="00BA0EFC" w:rsidRDefault="00BA0EFC" w:rsidP="00BA0EFC"/>
                </w:txbxContent>
              </v:textbox>
            </v:rect>
            <v:rect id="_x0000_s1029" style="position:absolute;left:3328;top:56;width:91;height:230;mso-wrap-style:none" filled="f" stroked="f">
              <v:textbox style="mso-next-textbox:#_x0000_s1029;mso-rotate-with-shape:t;mso-fit-shape-to-text:t" inset="0,0,0,0">
                <w:txbxContent>
                  <w:p w:rsidR="00BA0EFC" w:rsidRDefault="00BA0EFC" w:rsidP="00BA0EFC"/>
                </w:txbxContent>
              </v:textbox>
            </v:rect>
            <v:rect id="_x0000_s1030" style="position:absolute;left:3195;top:56;width:91;height:230;mso-wrap-style:none" filled="f" stroked="f">
              <v:textbox style="mso-next-textbox:#_x0000_s1030;mso-rotate-with-shape:t;mso-fit-shape-to-text:t" inset="0,0,0,0">
                <w:txbxContent>
                  <w:p w:rsidR="00BA0EFC" w:rsidRDefault="00BA0EFC" w:rsidP="00BA0EFC"/>
                </w:txbxContent>
              </v:textbox>
            </v:rect>
            <v:rect id="_x0000_s1031" style="position:absolute;left:2927;top:56;width:91;height:230;mso-wrap-style:none" filled="f" stroked="f">
              <v:textbox style="mso-next-textbox:#_x0000_s1031;mso-rotate-with-shape:t;mso-fit-shape-to-text:t" inset="0,0,0,0">
                <w:txbxContent>
                  <w:p w:rsidR="00BA0EFC" w:rsidRDefault="00BA0EFC" w:rsidP="00BA0EFC"/>
                </w:txbxContent>
              </v:textbox>
            </v:rect>
            <v:rect id="_x0000_s1032" style="position:absolute;left:2453;top:56;width:91;height:230;mso-wrap-style:none" filled="f" stroked="f">
              <v:textbox style="mso-next-textbox:#_x0000_s1032;mso-rotate-with-shape:t;mso-fit-shape-to-text:t" inset="0,0,0,0">
                <w:txbxContent>
                  <w:p w:rsidR="00BA0EFC" w:rsidRDefault="00BA0EFC" w:rsidP="00BA0EFC"/>
                </w:txbxContent>
              </v:textbox>
            </v:rect>
            <v:rect id="_x0000_s1033" style="position:absolute;left:1967;top:56;width:323;height:230;mso-wrap-style:none" filled="f" stroked="f">
              <v:textbox style="mso-next-textbox:#_x0000_s1033;mso-rotate-with-shape:t;mso-fit-shape-to-text:t" inset="0,0,0,0">
                <w:txbxContent>
                  <w:p w:rsidR="00BA0EFC" w:rsidRDefault="00BA0EFC" w:rsidP="00BA0EFC">
                    <w:r>
                      <w:t xml:space="preserve">,где </w:t>
                    </w:r>
                  </w:p>
                </w:txbxContent>
              </v:textbox>
            </v:rect>
            <v:rect id="_x0000_s1034" style="position:absolute;left:1493;top:56;width:167;height:345;mso-wrap-style:none" filled="f" stroked="f">
              <v:textbox style="mso-next-textbox:#_x0000_s1034;mso-rotate-with-shape:t;mso-fit-shape-to-text:t" inset="0,0,0,0">
                <w:txbxContent>
                  <w:p w:rsidR="00BA0EFC" w:rsidRDefault="00BA0EFC" w:rsidP="00BA0EFC">
                    <w:r>
                      <w:rPr>
                        <w:color w:val="000000"/>
                        <w:sz w:val="30"/>
                        <w:szCs w:val="30"/>
                        <w:lang w:val="en-US"/>
                      </w:rPr>
                      <w:t>S</w:t>
                    </w:r>
                  </w:p>
                </w:txbxContent>
              </v:textbox>
            </v:rect>
            <v:rect id="_x0000_s1035" style="position:absolute;left:1007;top:56;width:167;height:345;mso-wrap-style:none" filled="f" stroked="f">
              <v:textbox style="mso-next-textbox:#_x0000_s1035;mso-rotate-with-shape:t;mso-fit-shape-to-text:t" inset="0,0,0,0">
                <w:txbxContent>
                  <w:p w:rsidR="00BA0EFC" w:rsidRDefault="00BA0EFC" w:rsidP="00BA0EFC">
                    <w:r>
                      <w:rPr>
                        <w:color w:val="000000"/>
                        <w:sz w:val="30"/>
                        <w:szCs w:val="30"/>
                        <w:lang w:val="en-US"/>
                      </w:rPr>
                      <w:t>S</w:t>
                    </w:r>
                  </w:p>
                </w:txbxContent>
              </v:textbox>
            </v:rect>
            <v:rect id="_x0000_s1036" style="position:absolute;left:550;top:56;width:167;height:345;mso-wrap-style:none" filled="f" stroked="f">
              <v:textbox style="mso-next-textbox:#_x0000_s1036;mso-rotate-with-shape:t;mso-fit-shape-to-text:t" inset="0,0,0,0">
                <w:txbxContent>
                  <w:p w:rsidR="00BA0EFC" w:rsidRDefault="00BA0EFC" w:rsidP="00BA0EFC">
                    <w:r>
                      <w:rPr>
                        <w:color w:val="000000"/>
                        <w:sz w:val="30"/>
                        <w:szCs w:val="30"/>
                        <w:lang w:val="en-US"/>
                      </w:rPr>
                      <w:t>S</w:t>
                    </w:r>
                  </w:p>
                </w:txbxContent>
              </v:textbox>
            </v:rect>
            <v:rect id="_x0000_s1037" style="position:absolute;left:30;top:56;width:167;height:345;mso-wrap-style:none" filled="f" stroked="f">
              <v:textbox style="mso-next-textbox:#_x0000_s1037;mso-rotate-with-shape:t;mso-fit-shape-to-text:t" inset="0,0,0,0">
                <w:txbxContent>
                  <w:p w:rsidR="00BA0EFC" w:rsidRDefault="00BA0EFC" w:rsidP="00BA0EFC">
                    <w:r>
                      <w:rPr>
                        <w:color w:val="000000"/>
                        <w:sz w:val="30"/>
                        <w:szCs w:val="30"/>
                        <w:lang w:val="en-US"/>
                      </w:rPr>
                      <w:t>S</w:t>
                    </w:r>
                  </w:p>
                </w:txbxContent>
              </v:textbox>
            </v:rect>
            <v:rect id="_x0000_s1038" style="position:absolute;left:3088;top:32;width:91;height:230;mso-wrap-style:none" filled="f" stroked="f">
              <v:textbox style="mso-next-textbox:#_x0000_s1038;mso-rotate-with-shape:t;mso-fit-shape-to-text:t" inset="0,0,0,0">
                <w:txbxContent>
                  <w:p w:rsidR="00BA0EFC" w:rsidRDefault="00BA0EFC" w:rsidP="00BA0EFC"/>
                </w:txbxContent>
              </v:textbox>
            </v:rect>
            <v:rect id="_x0000_s1039" style="position:absolute;left:2611;top:32;width:91;height:230;mso-wrap-style:none" filled="f" stroked="f">
              <v:textbox style="mso-next-textbox:#_x0000_s1039;mso-rotate-with-shape:t;mso-fit-shape-to-text:t" inset="0,0,0,0">
                <w:txbxContent>
                  <w:p w:rsidR="00BA0EFC" w:rsidRDefault="00BA0EFC" w:rsidP="00BA0EFC"/>
                </w:txbxContent>
              </v:textbox>
            </v:rect>
            <v:rect id="_x0000_s1040" style="position:absolute;left:2613;top:235;width:91;height:230;mso-wrap-style:none" filled="f" stroked="f">
              <v:textbox style="mso-next-textbox:#_x0000_s1040;mso-rotate-with-shape:t;mso-fit-shape-to-text:t" inset="0,0,0,0">
                <w:txbxContent>
                  <w:p w:rsidR="00BA0EFC" w:rsidRDefault="00BA0EFC" w:rsidP="00BA0EFC"/>
                </w:txbxContent>
              </v:textbox>
            </v:rect>
            <v:rect id="_x0000_s1041" style="position:absolute;left:2130;top:32;width:91;height:230;mso-wrap-style:none" filled="f" stroked="f">
              <v:textbox style="mso-next-textbox:#_x0000_s1041;mso-rotate-with-shape:t;mso-fit-shape-to-text:t" inset="0,0,0,0">
                <w:txbxContent>
                  <w:p w:rsidR="00BA0EFC" w:rsidRDefault="00BA0EFC" w:rsidP="00BA0EFC"/>
                </w:txbxContent>
              </v:textbox>
            </v:rect>
            <v:rect id="_x0000_s1042" style="position:absolute;left:2128;top:235;width:91;height:230;mso-wrap-style:none" filled="f" stroked="f">
              <v:textbox style="mso-next-textbox:#_x0000_s1042;mso-rotate-with-shape:t;mso-fit-shape-to-text:t" inset="0,0,0,0">
                <w:txbxContent>
                  <w:p w:rsidR="00BA0EFC" w:rsidRDefault="00BA0EFC" w:rsidP="00BA0EFC"/>
                </w:txbxContent>
              </v:textbox>
            </v:rect>
            <v:rect id="_x0000_s1043" style="position:absolute;left:1653;top:32;width:81;height:184;mso-wrap-style:none" filled="f" stroked="f">
              <v:textbox style="mso-next-textbox:#_x0000_s1043;mso-rotate-with-shape:t;mso-fit-shape-to-text:t" inset="0,0,0,0">
                <w:txbxContent>
                  <w:p w:rsidR="00BA0EFC" w:rsidRDefault="00BA0EFC" w:rsidP="00BA0EFC">
                    <w:r>
                      <w:rPr>
                        <w:color w:val="000000"/>
                        <w:sz w:val="16"/>
                        <w:szCs w:val="16"/>
                        <w:lang w:val="en-US"/>
                      </w:rPr>
                      <w:t>3</w:t>
                    </w:r>
                  </w:p>
                </w:txbxContent>
              </v:textbox>
            </v:rect>
            <v:rect id="_x0000_s1044" style="position:absolute;left:1653;top:235;width:45;height:184;mso-wrap-style:none" filled="f" stroked="f">
              <v:textbox style="mso-next-textbox:#_x0000_s1044;mso-rotate-with-shape:t;mso-fit-shape-to-text:t" inset="0,0,0,0">
                <w:txbxContent>
                  <w:p w:rsidR="00BA0EFC" w:rsidRDefault="00BA0EFC" w:rsidP="00BA0EFC">
                    <w:proofErr w:type="spellStart"/>
                    <w:r>
                      <w:rPr>
                        <w:color w:val="000000"/>
                        <w:sz w:val="16"/>
                        <w:szCs w:val="16"/>
                        <w:lang w:val="en-US"/>
                      </w:rPr>
                      <w:t>i</w:t>
                    </w:r>
                    <w:proofErr w:type="spellEnd"/>
                  </w:p>
                </w:txbxContent>
              </v:textbox>
            </v:rect>
            <v:rect id="_x0000_s1045" style="position:absolute;left:1170;top:32;width:81;height:184;mso-wrap-style:none" filled="f" stroked="f">
              <v:textbox style="mso-next-textbox:#_x0000_s1045;mso-rotate-with-shape:t;mso-fit-shape-to-text:t" inset="0,0,0,0">
                <w:txbxContent>
                  <w:p w:rsidR="00BA0EFC" w:rsidRDefault="00BA0EFC" w:rsidP="00BA0EFC">
                    <w:r>
                      <w:rPr>
                        <w:color w:val="000000"/>
                        <w:sz w:val="16"/>
                        <w:szCs w:val="16"/>
                        <w:lang w:val="en-US"/>
                      </w:rPr>
                      <w:t>2</w:t>
                    </w:r>
                  </w:p>
                </w:txbxContent>
              </v:textbox>
            </v:rect>
            <v:rect id="_x0000_s1046" style="position:absolute;left:1168;top:235;width:45;height:184;mso-wrap-style:none" filled="f" stroked="f">
              <v:textbox style="mso-next-textbox:#_x0000_s1046;mso-rotate-with-shape:t;mso-fit-shape-to-text:t" inset="0,0,0,0">
                <w:txbxContent>
                  <w:p w:rsidR="00BA0EFC" w:rsidRDefault="00BA0EFC" w:rsidP="00BA0EFC">
                    <w:proofErr w:type="spellStart"/>
                    <w:r>
                      <w:rPr>
                        <w:color w:val="000000"/>
                        <w:sz w:val="16"/>
                        <w:szCs w:val="16"/>
                        <w:lang w:val="en-US"/>
                      </w:rPr>
                      <w:t>i</w:t>
                    </w:r>
                    <w:proofErr w:type="spellEnd"/>
                  </w:p>
                </w:txbxContent>
              </v:textbox>
            </v:rect>
            <v:rect id="_x0000_s1047" style="position:absolute;left:698;top:32;width:81;height:184;mso-wrap-style:none" filled="f" stroked="f">
              <v:textbox style="mso-next-textbox:#_x0000_s1047;mso-rotate-with-shape:t;mso-fit-shape-to-text:t" inset="0,0,0,0">
                <w:txbxContent>
                  <w:p w:rsidR="00BA0EFC" w:rsidRDefault="00BA0EFC" w:rsidP="00BA0EFC">
                    <w:r>
                      <w:rPr>
                        <w:color w:val="000000"/>
                        <w:sz w:val="16"/>
                        <w:szCs w:val="16"/>
                        <w:lang w:val="en-US"/>
                      </w:rPr>
                      <w:t>1</w:t>
                    </w:r>
                  </w:p>
                </w:txbxContent>
              </v:textbox>
            </v:rect>
            <v:rect id="_x0000_s1048" style="position:absolute;left:710;top:235;width:45;height:184;mso-wrap-style:none" filled="f" stroked="f">
              <v:textbox style="mso-next-textbox:#_x0000_s1048;mso-rotate-with-shape:t;mso-fit-shape-to-text:t" inset="0,0,0,0">
                <w:txbxContent>
                  <w:p w:rsidR="00BA0EFC" w:rsidRDefault="00BA0EFC" w:rsidP="00BA0EFC">
                    <w:proofErr w:type="spellStart"/>
                    <w:r>
                      <w:rPr>
                        <w:color w:val="000000"/>
                        <w:sz w:val="16"/>
                        <w:szCs w:val="16"/>
                        <w:lang w:val="en-US"/>
                      </w:rPr>
                      <w:t>i</w:t>
                    </w:r>
                    <w:proofErr w:type="spellEnd"/>
                  </w:p>
                </w:txbxContent>
              </v:textbox>
            </v:rect>
            <v:rect id="_x0000_s1049" style="position:absolute;left:191;top:235;width:45;height:184;mso-wrap-style:none" filled="f" stroked="f">
              <v:textbox style="mso-next-textbox:#_x0000_s1049;mso-rotate-with-shape:t;mso-fit-shape-to-text:t" inset="0,0,0,0">
                <w:txbxContent>
                  <w:p w:rsidR="00BA0EFC" w:rsidRDefault="00BA0EFC" w:rsidP="00BA0EFC">
                    <w:proofErr w:type="spellStart"/>
                    <w:r>
                      <w:rPr>
                        <w:color w:val="000000"/>
                        <w:sz w:val="16"/>
                        <w:szCs w:val="16"/>
                        <w:lang w:val="en-US"/>
                      </w:rPr>
                      <w:t>i</w:t>
                    </w:r>
                    <w:proofErr w:type="spellEnd"/>
                  </w:p>
                </w:txbxContent>
              </v:textbox>
            </v:rect>
            <v:rect id="_x0000_s1050" style="position:absolute;left:2723;top:22;width:91;height:230;mso-wrap-style:none" filled="f" stroked="f">
              <v:textbox style="mso-next-textbox:#_x0000_s1050;mso-rotate-with-shape:t;mso-fit-shape-to-text:t" inset="0,0,0,0">
                <w:txbxContent>
                  <w:p w:rsidR="00BA0EFC" w:rsidRDefault="00BA0EFC" w:rsidP="00BA0EFC"/>
                </w:txbxContent>
              </v:textbox>
            </v:rect>
            <v:rect id="_x0000_s1051" style="position:absolute;left:2249;top:22;width:91;height:230;mso-wrap-style:none" filled="f" stroked="f">
              <v:textbox style="mso-next-textbox:#_x0000_s1051;mso-rotate-with-shape:t;mso-fit-shape-to-text:t" inset="0,0,0,0">
                <w:txbxContent>
                  <w:p w:rsidR="00BA0EFC" w:rsidRDefault="00BA0EFC" w:rsidP="00BA0EFC"/>
                </w:txbxContent>
              </v:textbox>
            </v:rect>
            <v:rect id="_x0000_s1052" style="position:absolute;left:1763;top:22;width:91;height:230;mso-wrap-style:none" filled="f" stroked="f">
              <v:textbox style="mso-next-textbox:#_x0000_s1052;mso-rotate-with-shape:t;mso-fit-shape-to-text:t" inset="0,0,0,0">
                <w:txbxContent>
                  <w:p w:rsidR="00BA0EFC" w:rsidRDefault="00BA0EFC" w:rsidP="00BA0EFC"/>
                </w:txbxContent>
              </v:textbox>
            </v:rect>
            <v:rect id="_x0000_s1053" style="position:absolute;left:1289;top:22;width:165;height:368;mso-wrap-style:none" filled="f" stroked="f">
              <v:textbox style="mso-next-textbox:#_x0000_s1053;mso-rotate-with-shape:t;mso-fit-shape-to-text:t" inset="0,0,0,0">
                <w:txbxContent>
                  <w:p w:rsidR="00BA0EFC" w:rsidRDefault="00BA0EFC" w:rsidP="00BA0EFC">
                    <w:r>
                      <w:rPr>
                        <w:rFonts w:ascii="Symbol" w:hAnsi="Symbol" w:cs="Symbol"/>
                        <w:color w:val="000000"/>
                        <w:sz w:val="30"/>
                        <w:szCs w:val="30"/>
                        <w:lang w:val="en-US"/>
                      </w:rPr>
                      <w:t></w:t>
                    </w:r>
                  </w:p>
                </w:txbxContent>
              </v:textbox>
            </v:rect>
            <v:rect id="_x0000_s1054" style="position:absolute;left:803;top:22;width:165;height:368;mso-wrap-style:none" filled="f" stroked="f">
              <v:textbox style="mso-next-textbox:#_x0000_s1054;mso-rotate-with-shape:t;mso-fit-shape-to-text:t" inset="0,0,0,0">
                <w:txbxContent>
                  <w:p w:rsidR="00BA0EFC" w:rsidRDefault="00BA0EFC" w:rsidP="00BA0EFC">
                    <w:r>
                      <w:rPr>
                        <w:rFonts w:ascii="Symbol" w:hAnsi="Symbol" w:cs="Symbol"/>
                        <w:color w:val="000000"/>
                        <w:sz w:val="30"/>
                        <w:szCs w:val="30"/>
                        <w:lang w:val="en-US"/>
                      </w:rPr>
                      <w:t></w:t>
                    </w:r>
                  </w:p>
                </w:txbxContent>
              </v:textbox>
            </v:rect>
            <v:rect id="_x0000_s1055" style="position:absolute;left:334;top:22;width:165;height:368;mso-wrap-style:none" filled="f" stroked="f">
              <v:textbox style="mso-next-textbox:#_x0000_s1055;mso-rotate-with-shape:t;mso-fit-shape-to-text:t" inset="0,0,0,0">
                <w:txbxContent>
                  <w:p w:rsidR="00BA0EFC" w:rsidRDefault="00BA0EFC" w:rsidP="00BA0EFC">
                    <w:r>
                      <w:rPr>
                        <w:rFonts w:ascii="Symbol" w:hAnsi="Symbol" w:cs="Symbol"/>
                        <w:color w:val="000000"/>
                        <w:sz w:val="30"/>
                        <w:szCs w:val="30"/>
                        <w:lang w:val="en-US"/>
                      </w:rPr>
                      <w:t></w:t>
                    </w:r>
                  </w:p>
                </w:txbxContent>
              </v:textbox>
            </v:rect>
            <w10:wrap type="none"/>
            <w10:anchorlock/>
          </v:group>
        </w:pict>
      </w:r>
    </w:p>
    <w:p w:rsidR="00BA0EFC" w:rsidRPr="00CB426E" w:rsidRDefault="00BA0EFC" w:rsidP="00BA0EFC">
      <w:pPr>
        <w:autoSpaceDE w:val="0"/>
        <w:autoSpaceDN w:val="0"/>
        <w:adjustRightInd w:val="0"/>
        <w:ind w:firstLine="540"/>
        <w:jc w:val="both"/>
        <w:rPr>
          <w:sz w:val="28"/>
          <w:szCs w:val="28"/>
        </w:rPr>
      </w:pPr>
      <w:r>
        <w:rPr>
          <w:noProof/>
          <w:position w:val="-9"/>
          <w:sz w:val="28"/>
          <w:szCs w:val="28"/>
        </w:rPr>
        <w:drawing>
          <wp:inline distT="0" distB="0" distL="0" distR="0">
            <wp:extent cx="180975" cy="276225"/>
            <wp:effectExtent l="0" t="0" r="9525"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CB426E">
        <w:rPr>
          <w:sz w:val="28"/>
          <w:szCs w:val="28"/>
        </w:rPr>
        <w:t xml:space="preserve"> - расчетный объем расходных обязательств муниципальных организаций (учреждений) и органов местного самоуправления по оплате труда и уплате взносов по обязательному социальному страхованию на выплаты по оплате труда;</w:t>
      </w:r>
    </w:p>
    <w:p w:rsidR="00BA0EFC" w:rsidRPr="00CB426E" w:rsidRDefault="00BA0EFC" w:rsidP="00BA0EFC">
      <w:pPr>
        <w:autoSpaceDE w:val="0"/>
        <w:autoSpaceDN w:val="0"/>
        <w:adjustRightInd w:val="0"/>
        <w:ind w:firstLine="540"/>
        <w:jc w:val="both"/>
        <w:rPr>
          <w:sz w:val="28"/>
          <w:szCs w:val="28"/>
        </w:rPr>
      </w:pPr>
      <w:r>
        <w:rPr>
          <w:noProof/>
          <w:position w:val="-9"/>
          <w:sz w:val="28"/>
          <w:szCs w:val="28"/>
        </w:rPr>
        <w:drawing>
          <wp:inline distT="0" distB="0" distL="0" distR="0">
            <wp:extent cx="212725" cy="276225"/>
            <wp:effectExtent l="0" t="0" r="0" b="0"/>
            <wp:docPr id="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srcRect/>
                    <a:stretch>
                      <a:fillRect/>
                    </a:stretch>
                  </pic:blipFill>
                  <pic:spPr bwMode="auto">
                    <a:xfrm>
                      <a:off x="0" y="0"/>
                      <a:ext cx="212725" cy="276225"/>
                    </a:xfrm>
                    <a:prstGeom prst="rect">
                      <a:avLst/>
                    </a:prstGeom>
                    <a:noFill/>
                    <a:ln w="9525">
                      <a:noFill/>
                      <a:miter lim="800000"/>
                      <a:headEnd/>
                      <a:tailEnd/>
                    </a:ln>
                  </pic:spPr>
                </pic:pic>
              </a:graphicData>
            </a:graphic>
          </wp:inline>
        </w:drawing>
      </w:r>
      <w:r w:rsidRPr="00CB426E">
        <w:rPr>
          <w:sz w:val="28"/>
          <w:szCs w:val="28"/>
        </w:rPr>
        <w:t xml:space="preserve"> - расчетный объем расходных обязательств муниципальных организаций (учреждений) на повышение заработной платы работников муниципальных учреждений культуры в соответствии с </w:t>
      </w:r>
      <w:hyperlink r:id="rId8" w:history="1">
        <w:r w:rsidRPr="00CB426E">
          <w:rPr>
            <w:sz w:val="28"/>
            <w:szCs w:val="28"/>
          </w:rPr>
          <w:t>Указом</w:t>
        </w:r>
      </w:hyperlink>
      <w:r w:rsidRPr="00CB426E">
        <w:rPr>
          <w:sz w:val="28"/>
          <w:szCs w:val="28"/>
        </w:rPr>
        <w:t xml:space="preserve"> Президента Российской Федерации от 07.05.2012 N 597 "О мероприятиях по реализации социальной политики";</w:t>
      </w:r>
    </w:p>
    <w:p w:rsidR="00BA0EFC" w:rsidRPr="00CB426E" w:rsidRDefault="00BA0EFC" w:rsidP="00BA0EFC">
      <w:pPr>
        <w:autoSpaceDE w:val="0"/>
        <w:autoSpaceDN w:val="0"/>
        <w:adjustRightInd w:val="0"/>
        <w:ind w:firstLine="540"/>
        <w:jc w:val="both"/>
        <w:rPr>
          <w:sz w:val="28"/>
          <w:szCs w:val="28"/>
        </w:rPr>
      </w:pPr>
      <w:r>
        <w:rPr>
          <w:noProof/>
          <w:position w:val="-9"/>
          <w:sz w:val="28"/>
          <w:szCs w:val="28"/>
        </w:rPr>
        <w:drawing>
          <wp:inline distT="0" distB="0" distL="0" distR="0">
            <wp:extent cx="201930" cy="276225"/>
            <wp:effectExtent l="0" t="0" r="7620" b="0"/>
            <wp:docPr id="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a:srcRect/>
                    <a:stretch>
                      <a:fillRect/>
                    </a:stretch>
                  </pic:blipFill>
                  <pic:spPr bwMode="auto">
                    <a:xfrm>
                      <a:off x="0" y="0"/>
                      <a:ext cx="201930" cy="276225"/>
                    </a:xfrm>
                    <a:prstGeom prst="rect">
                      <a:avLst/>
                    </a:prstGeom>
                    <a:noFill/>
                    <a:ln w="9525">
                      <a:noFill/>
                      <a:miter lim="800000"/>
                      <a:headEnd/>
                      <a:tailEnd/>
                    </a:ln>
                  </pic:spPr>
                </pic:pic>
              </a:graphicData>
            </a:graphic>
          </wp:inline>
        </w:drawing>
      </w:r>
      <w:r w:rsidRPr="00CB426E">
        <w:rPr>
          <w:sz w:val="28"/>
          <w:szCs w:val="28"/>
        </w:rPr>
        <w:t xml:space="preserve"> - расчетный объем расходных обязательств муниципальных организаций (учреждений) и органов местного самоуправления на повышение минимального размера оплаты труда и заработной платы работников муниципальных организаций (учреждений) и органов местного самоуправления на текущий финансовый год.</w:t>
      </w:r>
    </w:p>
    <w:p w:rsidR="00BA0EFC" w:rsidRDefault="00BA0EFC">
      <w:pPr>
        <w:spacing w:after="200" w:line="276" w:lineRule="auto"/>
      </w:pPr>
      <w:r>
        <w:br w:type="page"/>
      </w:r>
    </w:p>
    <w:p w:rsidR="00BA0EFC" w:rsidRPr="004C0F80" w:rsidRDefault="00BA0EFC" w:rsidP="00BA0EFC">
      <w:pPr>
        <w:autoSpaceDE w:val="0"/>
        <w:autoSpaceDN w:val="0"/>
        <w:adjustRightInd w:val="0"/>
        <w:ind w:left="6237"/>
        <w:jc w:val="both"/>
        <w:rPr>
          <w:sz w:val="28"/>
          <w:szCs w:val="28"/>
        </w:rPr>
      </w:pPr>
      <w:r w:rsidRPr="004C0F80">
        <w:rPr>
          <w:sz w:val="28"/>
          <w:szCs w:val="28"/>
        </w:rPr>
        <w:lastRenderedPageBreak/>
        <w:t>Приложение № 3</w:t>
      </w:r>
    </w:p>
    <w:p w:rsidR="00BA0EFC" w:rsidRDefault="00BA0EFC" w:rsidP="00BA0EFC">
      <w:pPr>
        <w:autoSpaceDE w:val="0"/>
        <w:autoSpaceDN w:val="0"/>
        <w:adjustRightInd w:val="0"/>
        <w:ind w:left="6237"/>
        <w:jc w:val="both"/>
        <w:rPr>
          <w:sz w:val="28"/>
          <w:szCs w:val="28"/>
        </w:rPr>
      </w:pPr>
      <w:r w:rsidRPr="004C0F80">
        <w:rPr>
          <w:sz w:val="28"/>
          <w:szCs w:val="28"/>
        </w:rPr>
        <w:t>к решению</w:t>
      </w:r>
      <w:r>
        <w:rPr>
          <w:sz w:val="28"/>
          <w:szCs w:val="28"/>
        </w:rPr>
        <w:t xml:space="preserve"> Куменской</w:t>
      </w:r>
    </w:p>
    <w:p w:rsidR="00BA0EFC" w:rsidRPr="004C0F80" w:rsidRDefault="00BA0EFC" w:rsidP="00BA0EFC">
      <w:pPr>
        <w:autoSpaceDE w:val="0"/>
        <w:autoSpaceDN w:val="0"/>
        <w:adjustRightInd w:val="0"/>
        <w:ind w:left="6237"/>
        <w:jc w:val="both"/>
        <w:rPr>
          <w:sz w:val="28"/>
          <w:szCs w:val="28"/>
        </w:rPr>
      </w:pPr>
      <w:r w:rsidRPr="004C0F80">
        <w:rPr>
          <w:sz w:val="28"/>
          <w:szCs w:val="28"/>
        </w:rPr>
        <w:t xml:space="preserve"> районной Думы</w:t>
      </w:r>
    </w:p>
    <w:p w:rsidR="00BA0EFC" w:rsidRPr="004C0F80" w:rsidRDefault="00BA0EFC" w:rsidP="00BA0EFC">
      <w:pPr>
        <w:autoSpaceDE w:val="0"/>
        <w:autoSpaceDN w:val="0"/>
        <w:adjustRightInd w:val="0"/>
        <w:ind w:left="6237"/>
        <w:jc w:val="both"/>
        <w:rPr>
          <w:sz w:val="28"/>
          <w:szCs w:val="28"/>
          <w:u w:val="single"/>
        </w:rPr>
      </w:pPr>
      <w:r w:rsidRPr="004C0F80">
        <w:rPr>
          <w:sz w:val="28"/>
          <w:szCs w:val="28"/>
        </w:rPr>
        <w:t xml:space="preserve">от </w:t>
      </w:r>
      <w:r>
        <w:rPr>
          <w:sz w:val="28"/>
          <w:szCs w:val="28"/>
        </w:rPr>
        <w:t xml:space="preserve">              </w:t>
      </w:r>
      <w:r w:rsidRPr="004C0F80">
        <w:rPr>
          <w:sz w:val="28"/>
          <w:szCs w:val="28"/>
        </w:rPr>
        <w:t xml:space="preserve"> №</w:t>
      </w:r>
      <w:r w:rsidRPr="004C0F80">
        <w:rPr>
          <w:sz w:val="28"/>
          <w:szCs w:val="28"/>
          <w:u w:val="single"/>
        </w:rPr>
        <w:t xml:space="preserve">          </w:t>
      </w:r>
      <w:r w:rsidRPr="004C0F80">
        <w:rPr>
          <w:sz w:val="28"/>
          <w:szCs w:val="28"/>
        </w:rPr>
        <w:t xml:space="preserve">  </w:t>
      </w:r>
    </w:p>
    <w:p w:rsidR="00BA0EFC" w:rsidRPr="004C0F80" w:rsidRDefault="00BA0EFC" w:rsidP="00BA0EFC">
      <w:pPr>
        <w:pStyle w:val="ConsPlusTitle"/>
        <w:widowControl/>
        <w:jc w:val="center"/>
        <w:rPr>
          <w:sz w:val="28"/>
          <w:szCs w:val="28"/>
        </w:rPr>
      </w:pPr>
    </w:p>
    <w:p w:rsidR="00BA0EFC" w:rsidRPr="004C0F80" w:rsidRDefault="00BA0EFC" w:rsidP="00BA0EFC">
      <w:pPr>
        <w:pStyle w:val="ConsPlusTitle"/>
        <w:widowControl/>
        <w:jc w:val="center"/>
        <w:rPr>
          <w:sz w:val="28"/>
          <w:szCs w:val="28"/>
        </w:rPr>
      </w:pPr>
    </w:p>
    <w:p w:rsidR="00BA0EFC" w:rsidRPr="004C0F80" w:rsidRDefault="00BA0EFC" w:rsidP="00BA0EFC">
      <w:pPr>
        <w:pStyle w:val="ConsPlusTitle"/>
        <w:widowControl/>
        <w:jc w:val="center"/>
        <w:rPr>
          <w:sz w:val="28"/>
          <w:szCs w:val="28"/>
        </w:rPr>
      </w:pPr>
    </w:p>
    <w:p w:rsidR="00BA0EFC" w:rsidRPr="004C0F80" w:rsidRDefault="00BA0EFC" w:rsidP="00BA0EFC">
      <w:pPr>
        <w:pStyle w:val="ConsPlusTitle"/>
        <w:widowControl/>
        <w:jc w:val="center"/>
        <w:rPr>
          <w:sz w:val="28"/>
          <w:szCs w:val="28"/>
        </w:rPr>
      </w:pPr>
      <w:r w:rsidRPr="004C0F80">
        <w:rPr>
          <w:sz w:val="28"/>
          <w:szCs w:val="28"/>
        </w:rPr>
        <w:t>ПОРЯДОК (МЕТОДИКА)</w:t>
      </w:r>
    </w:p>
    <w:p w:rsidR="00BA0EFC" w:rsidRPr="004C0F80" w:rsidRDefault="00BA0EFC" w:rsidP="00BA0EFC">
      <w:pPr>
        <w:pStyle w:val="ConsPlusTitle"/>
        <w:widowControl/>
        <w:jc w:val="center"/>
        <w:rPr>
          <w:sz w:val="28"/>
          <w:szCs w:val="28"/>
        </w:rPr>
      </w:pPr>
      <w:r w:rsidRPr="004C0F80">
        <w:rPr>
          <w:sz w:val="28"/>
          <w:szCs w:val="28"/>
        </w:rPr>
        <w:t xml:space="preserve">распределения иных межбюджетных трансфертов на поддержку мер по обеспечению сбалансированности бюджетов поселений из районного бюджета  </w:t>
      </w:r>
    </w:p>
    <w:p w:rsidR="00BA0EFC" w:rsidRPr="004C0F80" w:rsidRDefault="00BA0EFC" w:rsidP="00BA0EFC">
      <w:pPr>
        <w:autoSpaceDE w:val="0"/>
        <w:autoSpaceDN w:val="0"/>
        <w:adjustRightInd w:val="0"/>
        <w:rPr>
          <w:sz w:val="28"/>
          <w:szCs w:val="28"/>
        </w:rPr>
      </w:pPr>
    </w:p>
    <w:p w:rsidR="00BA0EFC" w:rsidRPr="004C0F80" w:rsidRDefault="00BA0EFC" w:rsidP="00BA0EFC">
      <w:pPr>
        <w:autoSpaceDE w:val="0"/>
        <w:autoSpaceDN w:val="0"/>
        <w:adjustRightInd w:val="0"/>
        <w:ind w:firstLine="540"/>
        <w:jc w:val="both"/>
        <w:rPr>
          <w:sz w:val="28"/>
          <w:szCs w:val="28"/>
        </w:rPr>
      </w:pPr>
    </w:p>
    <w:p w:rsidR="00BA0EFC" w:rsidRPr="004C0F80" w:rsidRDefault="00BA0EFC" w:rsidP="00BA0EFC">
      <w:pPr>
        <w:autoSpaceDE w:val="0"/>
        <w:autoSpaceDN w:val="0"/>
        <w:adjustRightInd w:val="0"/>
        <w:ind w:firstLine="540"/>
        <w:jc w:val="both"/>
        <w:rPr>
          <w:sz w:val="28"/>
          <w:szCs w:val="28"/>
        </w:rPr>
      </w:pPr>
      <w:r w:rsidRPr="004C0F80">
        <w:rPr>
          <w:sz w:val="28"/>
          <w:szCs w:val="28"/>
        </w:rPr>
        <w:t>1. Порядок (методика) распределения иных межбюджетных трансфертов на поддержку мер по обеспечению сбалансированности бюджетов поселений из районного бюджета устанавливает правила распределения иных межбюджетных трансфертов на поддержку мер по обеспечению сбалансированности бюджетов поселений (далее – иные межбюджетные трансферты) между бюджетами городских и сельских поселений.</w:t>
      </w:r>
    </w:p>
    <w:p w:rsidR="00BA0EFC" w:rsidRPr="004C0F80" w:rsidRDefault="00BA0EFC" w:rsidP="00BA0EFC">
      <w:pPr>
        <w:autoSpaceDE w:val="0"/>
        <w:autoSpaceDN w:val="0"/>
        <w:adjustRightInd w:val="0"/>
        <w:ind w:firstLine="540"/>
        <w:jc w:val="both"/>
        <w:rPr>
          <w:sz w:val="28"/>
          <w:szCs w:val="28"/>
        </w:rPr>
      </w:pPr>
      <w:r w:rsidRPr="004C0F80">
        <w:rPr>
          <w:sz w:val="28"/>
          <w:szCs w:val="28"/>
        </w:rPr>
        <w:t xml:space="preserve">2. Объем иных межбюджетных трансфертов бюджетам поселений определяется из необходимости сбалансированности бюджетов поселений в целях снижения разрыва между прогнозируемыми доходами и прогнозируемыми расходами. </w:t>
      </w:r>
    </w:p>
    <w:p w:rsidR="00BA0EFC" w:rsidRPr="004C0F80" w:rsidRDefault="00BA0EFC" w:rsidP="00BA0EFC">
      <w:pPr>
        <w:autoSpaceDE w:val="0"/>
        <w:autoSpaceDN w:val="0"/>
        <w:adjustRightInd w:val="0"/>
        <w:ind w:firstLine="540"/>
        <w:jc w:val="both"/>
        <w:rPr>
          <w:sz w:val="28"/>
          <w:szCs w:val="28"/>
        </w:rPr>
      </w:pPr>
      <w:r w:rsidRPr="004C0F80">
        <w:rPr>
          <w:sz w:val="28"/>
          <w:szCs w:val="28"/>
        </w:rPr>
        <w:t>3. Иные межбюджетные трансферты распределяются исходя из прогнозируемых доходов и прогнозируемых расходов поселений, с целью максимально возможного прогнозирования расходов.</w:t>
      </w:r>
    </w:p>
    <w:p w:rsidR="00BA0EFC" w:rsidRPr="004C0F80" w:rsidRDefault="00BA0EFC" w:rsidP="00BA0EFC">
      <w:pPr>
        <w:ind w:firstLine="709"/>
        <w:jc w:val="both"/>
        <w:rPr>
          <w:sz w:val="28"/>
          <w:szCs w:val="28"/>
        </w:rPr>
      </w:pPr>
    </w:p>
    <w:p w:rsidR="00BA0EFC" w:rsidRPr="004C0F80" w:rsidRDefault="00BA0EFC" w:rsidP="00BA0EFC">
      <w:pPr>
        <w:autoSpaceDE w:val="0"/>
        <w:autoSpaceDN w:val="0"/>
        <w:adjustRightInd w:val="0"/>
        <w:ind w:firstLine="540"/>
        <w:jc w:val="both"/>
        <w:rPr>
          <w:sz w:val="28"/>
          <w:szCs w:val="28"/>
        </w:rPr>
      </w:pPr>
    </w:p>
    <w:p w:rsidR="00BA0EFC" w:rsidRDefault="00BA0EFC">
      <w:pPr>
        <w:spacing w:after="200" w:line="276" w:lineRule="auto"/>
      </w:pPr>
      <w:r>
        <w:br w:type="page"/>
      </w:r>
    </w:p>
    <w:p w:rsidR="00BA0EFC" w:rsidRPr="007F349F" w:rsidRDefault="00BA0EFC" w:rsidP="00BA0EFC">
      <w:pPr>
        <w:widowControl w:val="0"/>
        <w:autoSpaceDE w:val="0"/>
        <w:autoSpaceDN w:val="0"/>
        <w:adjustRightInd w:val="0"/>
        <w:ind w:left="6237"/>
        <w:jc w:val="both"/>
        <w:outlineLvl w:val="0"/>
        <w:rPr>
          <w:bCs/>
          <w:sz w:val="28"/>
          <w:szCs w:val="28"/>
        </w:rPr>
      </w:pPr>
      <w:r w:rsidRPr="007F349F">
        <w:rPr>
          <w:bCs/>
          <w:sz w:val="28"/>
          <w:szCs w:val="28"/>
        </w:rPr>
        <w:lastRenderedPageBreak/>
        <w:t>Приложение № 4</w:t>
      </w:r>
    </w:p>
    <w:p w:rsidR="00BA0EFC" w:rsidRPr="007F349F" w:rsidRDefault="00BA0EFC" w:rsidP="00BA0EFC">
      <w:pPr>
        <w:widowControl w:val="0"/>
        <w:autoSpaceDE w:val="0"/>
        <w:autoSpaceDN w:val="0"/>
        <w:adjustRightInd w:val="0"/>
        <w:ind w:left="6237"/>
        <w:jc w:val="both"/>
        <w:outlineLvl w:val="0"/>
        <w:rPr>
          <w:bCs/>
          <w:sz w:val="28"/>
          <w:szCs w:val="28"/>
        </w:rPr>
      </w:pPr>
      <w:r w:rsidRPr="007F349F">
        <w:rPr>
          <w:bCs/>
          <w:sz w:val="28"/>
          <w:szCs w:val="28"/>
        </w:rPr>
        <w:t>к решению</w:t>
      </w:r>
      <w:r>
        <w:rPr>
          <w:bCs/>
          <w:sz w:val="28"/>
          <w:szCs w:val="28"/>
        </w:rPr>
        <w:t xml:space="preserve"> Куменской</w:t>
      </w:r>
      <w:r w:rsidRPr="007F349F">
        <w:rPr>
          <w:bCs/>
          <w:sz w:val="28"/>
          <w:szCs w:val="28"/>
        </w:rPr>
        <w:t xml:space="preserve"> районной Думы</w:t>
      </w:r>
    </w:p>
    <w:p w:rsidR="00BA0EFC" w:rsidRPr="007F349F" w:rsidRDefault="00BA0EFC" w:rsidP="00BA0EFC">
      <w:pPr>
        <w:widowControl w:val="0"/>
        <w:autoSpaceDE w:val="0"/>
        <w:autoSpaceDN w:val="0"/>
        <w:adjustRightInd w:val="0"/>
        <w:ind w:left="6237"/>
        <w:jc w:val="both"/>
        <w:outlineLvl w:val="0"/>
        <w:rPr>
          <w:bCs/>
          <w:sz w:val="28"/>
          <w:szCs w:val="28"/>
        </w:rPr>
      </w:pPr>
      <w:r w:rsidRPr="007F349F">
        <w:rPr>
          <w:bCs/>
          <w:sz w:val="28"/>
          <w:szCs w:val="28"/>
        </w:rPr>
        <w:t xml:space="preserve">от  </w:t>
      </w:r>
      <w:r>
        <w:rPr>
          <w:bCs/>
          <w:sz w:val="28"/>
          <w:szCs w:val="28"/>
        </w:rPr>
        <w:t xml:space="preserve">             №</w:t>
      </w:r>
    </w:p>
    <w:p w:rsidR="00BA0EFC" w:rsidRPr="007F349F" w:rsidRDefault="00BA0EFC" w:rsidP="00BA0EFC">
      <w:pPr>
        <w:widowControl w:val="0"/>
        <w:autoSpaceDE w:val="0"/>
        <w:autoSpaceDN w:val="0"/>
        <w:adjustRightInd w:val="0"/>
        <w:outlineLvl w:val="0"/>
        <w:rPr>
          <w:b/>
          <w:bCs/>
          <w:sz w:val="28"/>
          <w:szCs w:val="28"/>
        </w:rPr>
      </w:pPr>
      <w:r w:rsidRPr="007F349F">
        <w:rPr>
          <w:b/>
          <w:bCs/>
          <w:sz w:val="28"/>
          <w:szCs w:val="28"/>
        </w:rPr>
        <w:t xml:space="preserve"> </w:t>
      </w:r>
    </w:p>
    <w:p w:rsidR="00BA0EFC" w:rsidRPr="007F349F" w:rsidRDefault="00BA0EFC" w:rsidP="00BA0EFC">
      <w:pPr>
        <w:widowControl w:val="0"/>
        <w:autoSpaceDE w:val="0"/>
        <w:autoSpaceDN w:val="0"/>
        <w:adjustRightInd w:val="0"/>
        <w:jc w:val="center"/>
        <w:outlineLvl w:val="0"/>
        <w:rPr>
          <w:b/>
          <w:bCs/>
          <w:sz w:val="28"/>
          <w:szCs w:val="28"/>
        </w:rPr>
      </w:pPr>
      <w:r w:rsidRPr="007F349F">
        <w:rPr>
          <w:b/>
          <w:bCs/>
          <w:sz w:val="28"/>
          <w:szCs w:val="28"/>
        </w:rPr>
        <w:t>Порядок (методика)</w:t>
      </w:r>
    </w:p>
    <w:p w:rsidR="00BA0EFC" w:rsidRPr="007F349F" w:rsidRDefault="00BA0EFC" w:rsidP="00BA0EFC">
      <w:pPr>
        <w:widowControl w:val="0"/>
        <w:autoSpaceDE w:val="0"/>
        <w:autoSpaceDN w:val="0"/>
        <w:adjustRightInd w:val="0"/>
        <w:jc w:val="center"/>
        <w:outlineLvl w:val="0"/>
        <w:rPr>
          <w:b/>
          <w:bCs/>
          <w:sz w:val="28"/>
          <w:szCs w:val="28"/>
        </w:rPr>
      </w:pPr>
      <w:r w:rsidRPr="007F349F">
        <w:rPr>
          <w:b/>
          <w:bCs/>
          <w:sz w:val="28"/>
          <w:szCs w:val="28"/>
        </w:rPr>
        <w:t xml:space="preserve"> распределения иных межбюджетных трансфертов бюджетам поселений на осуществление части полномочий по решению вопросов местного значения</w:t>
      </w:r>
    </w:p>
    <w:p w:rsidR="00BA0EFC" w:rsidRPr="007F349F" w:rsidRDefault="00BA0EFC" w:rsidP="00BA0EFC">
      <w:pPr>
        <w:widowControl w:val="0"/>
        <w:autoSpaceDE w:val="0"/>
        <w:autoSpaceDN w:val="0"/>
        <w:adjustRightInd w:val="0"/>
        <w:jc w:val="both"/>
        <w:outlineLvl w:val="0"/>
        <w:rPr>
          <w:b/>
          <w:bCs/>
          <w:sz w:val="28"/>
          <w:szCs w:val="28"/>
        </w:rPr>
      </w:pPr>
    </w:p>
    <w:p w:rsidR="00BA0EFC" w:rsidRPr="007F349F" w:rsidRDefault="00BA0EFC" w:rsidP="00BA0EFC">
      <w:pPr>
        <w:widowControl w:val="0"/>
        <w:autoSpaceDE w:val="0"/>
        <w:autoSpaceDN w:val="0"/>
        <w:adjustRightInd w:val="0"/>
        <w:ind w:firstLine="540"/>
        <w:jc w:val="both"/>
        <w:outlineLvl w:val="0"/>
        <w:rPr>
          <w:b/>
          <w:bCs/>
          <w:sz w:val="28"/>
          <w:szCs w:val="28"/>
        </w:rPr>
      </w:pPr>
      <w:r w:rsidRPr="007F349F">
        <w:rPr>
          <w:sz w:val="28"/>
          <w:szCs w:val="28"/>
        </w:rPr>
        <w:t>1. Порядок (методика) распределения иных межбюджетных трансфертов бюджетам поселений на осуществление части полномочий по решению вопросов местного значения устанавливает правила распределения иных межбюджетных трансфертов бюджетам поселений на осуществление части полномочий по решению вопросов местного значения (далее – иные межбюджетные трансферты) между бюджетами городских и сельских поселений.</w:t>
      </w:r>
    </w:p>
    <w:p w:rsidR="00BA0EFC" w:rsidRPr="007F349F" w:rsidRDefault="00BA0EFC" w:rsidP="00BA0EFC">
      <w:pPr>
        <w:autoSpaceDE w:val="0"/>
        <w:autoSpaceDN w:val="0"/>
        <w:adjustRightInd w:val="0"/>
        <w:ind w:firstLine="540"/>
        <w:jc w:val="both"/>
        <w:rPr>
          <w:sz w:val="28"/>
          <w:szCs w:val="28"/>
        </w:rPr>
      </w:pPr>
      <w:r w:rsidRPr="007F349F">
        <w:rPr>
          <w:sz w:val="28"/>
          <w:szCs w:val="28"/>
        </w:rPr>
        <w:t>2. Объем иных межбюджетных трансфертов бюджетам поселений определяется в соответствии с заключенными соглашениями между администрацией Куменского района и администрациями поселений о передаче осуществления части полномочий по решению вопросов местного значения.</w:t>
      </w:r>
    </w:p>
    <w:p w:rsidR="00BA0EFC" w:rsidRPr="007F349F" w:rsidRDefault="00BA0EFC" w:rsidP="00BA0EFC">
      <w:pPr>
        <w:autoSpaceDE w:val="0"/>
        <w:autoSpaceDN w:val="0"/>
        <w:adjustRightInd w:val="0"/>
        <w:ind w:firstLine="540"/>
        <w:jc w:val="both"/>
        <w:rPr>
          <w:sz w:val="28"/>
          <w:szCs w:val="28"/>
        </w:rPr>
      </w:pPr>
      <w:r w:rsidRPr="007F349F">
        <w:rPr>
          <w:sz w:val="28"/>
          <w:szCs w:val="28"/>
        </w:rPr>
        <w:t>3. Иные межбюджетные трансферты распределяются в соответствии с заключенными соглашениями между администрацией Куменского района и администрациями поселений о передаче осуществления части полномочий по решению вопросов местного значения.</w:t>
      </w: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BA0EFC" w:rsidRPr="007F349F" w:rsidRDefault="00BA0EFC" w:rsidP="00BA0EFC">
      <w:pPr>
        <w:widowControl w:val="0"/>
        <w:autoSpaceDE w:val="0"/>
        <w:autoSpaceDN w:val="0"/>
        <w:adjustRightInd w:val="0"/>
        <w:outlineLvl w:val="0"/>
        <w:rPr>
          <w:bCs/>
          <w:sz w:val="28"/>
          <w:szCs w:val="28"/>
        </w:rPr>
      </w:pPr>
    </w:p>
    <w:p w:rsidR="00FC38F3" w:rsidRDefault="00FC38F3"/>
    <w:sectPr w:rsidR="00FC38F3" w:rsidSect="00FC3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75424"/>
    <w:multiLevelType w:val="hybridMultilevel"/>
    <w:tmpl w:val="CF5EE5BC"/>
    <w:lvl w:ilvl="0" w:tplc="E7D67E28">
      <w:start w:val="1"/>
      <w:numFmt w:val="decimal"/>
      <w:lvlText w:val="%1."/>
      <w:lvlJc w:val="left"/>
      <w:pPr>
        <w:ind w:left="936"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605B4"/>
    <w:rsid w:val="003605B4"/>
    <w:rsid w:val="007360FA"/>
    <w:rsid w:val="00BA0EFC"/>
    <w:rsid w:val="00C134D9"/>
    <w:rsid w:val="00FC3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5B4"/>
    <w:pPr>
      <w:tabs>
        <w:tab w:val="center" w:pos="4677"/>
        <w:tab w:val="right" w:pos="9355"/>
      </w:tabs>
    </w:pPr>
    <w:rPr>
      <w:sz w:val="24"/>
      <w:szCs w:val="24"/>
    </w:rPr>
  </w:style>
  <w:style w:type="character" w:customStyle="1" w:styleId="a4">
    <w:name w:val="Верхний колонтитул Знак"/>
    <w:basedOn w:val="a0"/>
    <w:link w:val="a3"/>
    <w:rsid w:val="003605B4"/>
    <w:rPr>
      <w:rFonts w:ascii="Times New Roman" w:eastAsia="Times New Roman" w:hAnsi="Times New Roman" w:cs="Times New Roman"/>
      <w:sz w:val="24"/>
      <w:szCs w:val="24"/>
      <w:lang w:eastAsia="ru-RU"/>
    </w:rPr>
  </w:style>
  <w:style w:type="paragraph" w:styleId="a5">
    <w:name w:val="Subtitle"/>
    <w:basedOn w:val="a"/>
    <w:link w:val="a6"/>
    <w:qFormat/>
    <w:rsid w:val="003605B4"/>
    <w:pPr>
      <w:jc w:val="center"/>
    </w:pPr>
    <w:rPr>
      <w:b/>
      <w:sz w:val="28"/>
    </w:rPr>
  </w:style>
  <w:style w:type="character" w:customStyle="1" w:styleId="a6">
    <w:name w:val="Подзаголовок Знак"/>
    <w:basedOn w:val="a0"/>
    <w:link w:val="a5"/>
    <w:rsid w:val="003605B4"/>
    <w:rPr>
      <w:rFonts w:ascii="Times New Roman" w:eastAsia="Times New Roman" w:hAnsi="Times New Roman" w:cs="Times New Roman"/>
      <w:b/>
      <w:sz w:val="28"/>
      <w:szCs w:val="20"/>
      <w:lang w:eastAsia="ru-RU"/>
    </w:rPr>
  </w:style>
  <w:style w:type="paragraph" w:customStyle="1" w:styleId="ConsPlusNormal">
    <w:name w:val="ConsPlusNormal"/>
    <w:rsid w:val="00BA0EFC"/>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BA0EFC"/>
    <w:rPr>
      <w:rFonts w:ascii="Tahoma" w:hAnsi="Tahoma" w:cs="Tahoma"/>
      <w:sz w:val="16"/>
      <w:szCs w:val="16"/>
    </w:rPr>
  </w:style>
  <w:style w:type="character" w:customStyle="1" w:styleId="a8">
    <w:name w:val="Текст выноски Знак"/>
    <w:basedOn w:val="a0"/>
    <w:link w:val="a7"/>
    <w:uiPriority w:val="99"/>
    <w:semiHidden/>
    <w:rsid w:val="00BA0EFC"/>
    <w:rPr>
      <w:rFonts w:ascii="Tahoma" w:eastAsia="Times New Roman" w:hAnsi="Tahoma" w:cs="Tahoma"/>
      <w:sz w:val="16"/>
      <w:szCs w:val="16"/>
      <w:lang w:eastAsia="ru-RU"/>
    </w:rPr>
  </w:style>
  <w:style w:type="paragraph" w:customStyle="1" w:styleId="ConsPlusTitle">
    <w:name w:val="ConsPlusTitle"/>
    <w:rsid w:val="00BA0E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18028B3584B1D799ECFFAE215F2E020DA6BD2A1B4AE79CB23FA7863A674860615EEADD88F2A5DB87581297F8T6GCJ"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2022-11-16T08:20:00Z</dcterms:created>
  <dcterms:modified xsi:type="dcterms:W3CDTF">2022-11-16T08:26:00Z</dcterms:modified>
</cp:coreProperties>
</file>