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6B" w:rsidRPr="002C0412" w:rsidRDefault="00B7736B" w:rsidP="00B7736B">
      <w:pPr>
        <w:pStyle w:val="Style2"/>
        <w:widowControl/>
        <w:ind w:firstLine="708"/>
        <w:jc w:val="both"/>
        <w:rPr>
          <w:rStyle w:val="FontStyle22"/>
          <w:b/>
          <w:sz w:val="28"/>
          <w:szCs w:val="28"/>
        </w:rPr>
      </w:pPr>
      <w:r w:rsidRPr="002C0412">
        <w:rPr>
          <w:rStyle w:val="FontStyle22"/>
          <w:b/>
          <w:sz w:val="28"/>
          <w:szCs w:val="28"/>
        </w:rPr>
        <w:t>Кого и как нужно уведомить о приеме на работу бывшего госслужащего</w:t>
      </w:r>
      <w:r>
        <w:rPr>
          <w:rStyle w:val="FontStyle22"/>
          <w:b/>
          <w:sz w:val="28"/>
          <w:szCs w:val="28"/>
        </w:rPr>
        <w:t>?</w:t>
      </w:r>
      <w:r w:rsidRPr="002C0412">
        <w:rPr>
          <w:rStyle w:val="FontStyle22"/>
          <w:b/>
          <w:sz w:val="28"/>
          <w:szCs w:val="28"/>
        </w:rPr>
        <w:t xml:space="preserve"> </w:t>
      </w:r>
    </w:p>
    <w:p w:rsidR="00B7736B" w:rsidRDefault="00B7736B" w:rsidP="00B7736B">
      <w:pPr>
        <w:pStyle w:val="Style2"/>
        <w:widowControl/>
        <w:ind w:firstLine="708"/>
        <w:jc w:val="both"/>
        <w:rPr>
          <w:rStyle w:val="FontStyle22"/>
          <w:sz w:val="28"/>
          <w:szCs w:val="28"/>
        </w:rPr>
      </w:pPr>
    </w:p>
    <w:p w:rsidR="00B7736B" w:rsidRPr="006A4B49" w:rsidRDefault="00B7736B" w:rsidP="00B7736B">
      <w:pPr>
        <w:pStyle w:val="Style2"/>
        <w:widowControl/>
        <w:ind w:firstLine="708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 xml:space="preserve">Гражданин, который ранее замещал должности государственной или муниципальной службы, в течение двух лет после увольнения с соответствующей службы обязан при заключении трудового договора (гражданско-правового договора на выполнение работ (оказание услуг) стоимостью более 100 ООО руб. в месяц; далее - гражданско-правовой договор) сообщать работодателю сведения о последнем месте своей службы. Такой вывод следует из положений ч. 2 </w:t>
      </w:r>
      <w:r w:rsidRPr="006A4B49">
        <w:rPr>
          <w:rStyle w:val="FontStyle22"/>
          <w:sz w:val="28"/>
          <w:szCs w:val="28"/>
          <w:u w:val="single"/>
        </w:rPr>
        <w:t>ст. 64.1 ТК РФ</w:t>
      </w:r>
      <w:r w:rsidRPr="006A4B49">
        <w:rPr>
          <w:rStyle w:val="FontStyle22"/>
          <w:sz w:val="28"/>
          <w:szCs w:val="28"/>
        </w:rPr>
        <w:t xml:space="preserve">, ч. 2 ст. 12 Федерального закона от 25.12.2008 N 273-ФЗ (далее - Закон N 273-ФЗ). Данная обязанность налагается на тех бывших служащих, чьи должности в соответствии с положениями указанных норм включены в специальные устанавливаемые нормативными правовыми актами РФ перечни. Под ними следует понимать перечни, изданные во исполнение Закона N 273-ФЗ. К таким перечням, например, относятся Перечень, утвержденный Указом Президента РФ от 18.05.2009 N 557, перечни, предусмотренные ведомственными нормативными правовыми актами, в частности Приказом </w:t>
      </w:r>
      <w:r w:rsidRPr="006A4B49">
        <w:rPr>
          <w:rStyle w:val="FontStyle22"/>
          <w:sz w:val="28"/>
          <w:szCs w:val="28"/>
          <w:u w:val="single"/>
        </w:rPr>
        <w:t>ФССП России</w:t>
      </w:r>
      <w:r w:rsidRPr="006A4B49">
        <w:rPr>
          <w:rStyle w:val="FontStyle22"/>
          <w:sz w:val="28"/>
          <w:szCs w:val="28"/>
        </w:rPr>
        <w:t xml:space="preserve"> от 26.01.2018 N 38. Кроме того, исходя из положений п. 3 Указа Президента РФ от 18.05.2009 N 557 соответствующие перечни должностей устанавливаются на региональных и муниципальных уровнях власти и управления. Сказанное также подтверждается, в частности, положениями Указа Президента РФ от 21.07.2010 N 925. Ознакомиться с перечнями можно в справочно-правовых системах, на официальном сайте госоргана или органа местного самоуправления, в котором бывший служащий проходил службу. Помимо этого, информацию о включении той или иной должности в конкретный перечень можно получить по запросу в соответствующем госоргане, органе местного самоуправления (</w:t>
      </w:r>
      <w:proofErr w:type="spellStart"/>
      <w:r w:rsidRPr="006A4B49">
        <w:rPr>
          <w:rStyle w:val="FontStyle22"/>
          <w:sz w:val="28"/>
          <w:szCs w:val="28"/>
        </w:rPr>
        <w:t>пп</w:t>
      </w:r>
      <w:proofErr w:type="spellEnd"/>
      <w:r w:rsidRPr="006A4B49">
        <w:rPr>
          <w:rStyle w:val="FontStyle22"/>
          <w:sz w:val="28"/>
          <w:szCs w:val="28"/>
        </w:rPr>
        <w:t>. 1 п. 51 Методических рекомендаций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организацией; далее - Методические рекомендации).</w:t>
      </w:r>
    </w:p>
    <w:p w:rsidR="00B7736B" w:rsidRPr="006A4B49" w:rsidRDefault="00B7736B" w:rsidP="00B7736B">
      <w:pPr>
        <w:pStyle w:val="Style2"/>
        <w:widowControl/>
        <w:ind w:firstLine="708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 xml:space="preserve">Работодатель при заключении трудового договора с указанным гражданином, замещавшим соответствующие должности, в течение двух лет после его увольнения с государственной или муниципальной службы обязан в 10-дневный срок сообщить представителю нанимателя (работодателю) по последнему месту службы этого лица о заключении договора (ч. 3 </w:t>
      </w:r>
      <w:r w:rsidRPr="006A4B49">
        <w:rPr>
          <w:rStyle w:val="FontStyle22"/>
          <w:sz w:val="28"/>
          <w:szCs w:val="28"/>
          <w:u w:val="single"/>
        </w:rPr>
        <w:t>ст. 64.1 ТК РФ</w:t>
      </w:r>
      <w:r w:rsidRPr="006A4B49">
        <w:rPr>
          <w:rStyle w:val="FontStyle22"/>
          <w:sz w:val="28"/>
          <w:szCs w:val="28"/>
        </w:rPr>
        <w:t xml:space="preserve">, ч. 4 ст. 12 Закона N 273-ФЗ). Данная обязанность возникает при заключении трудового договора как по основному месту работы, так и по совместительству, независимо от размера заработной платы (п. п. 61 - 63 Методических рекомендаций, п. 2 Постановления Пленума Верховного Суда РФ от 28.11.2017 N 46). При этом согласно позиции Верховного Суда РФ о заключении трудового договора по совместительству необходимо сообщить, если по основному месту работы бывший служащий трудится у другого работодателя, т.е.  совместительство является внешним.  О внутреннем </w:t>
      </w:r>
      <w:r w:rsidRPr="006A4B49">
        <w:rPr>
          <w:rStyle w:val="FontStyle22"/>
          <w:sz w:val="28"/>
          <w:szCs w:val="28"/>
        </w:rPr>
        <w:lastRenderedPageBreak/>
        <w:t>совместительстве можно не сообщать (п. 6 Постановления Пленума Верховного Суда РФ от 28.11.2017 N 46).</w:t>
      </w:r>
    </w:p>
    <w:p w:rsidR="00B7736B" w:rsidRPr="006A4B49" w:rsidRDefault="00B7736B" w:rsidP="00B7736B">
      <w:pPr>
        <w:pStyle w:val="Style2"/>
        <w:widowControl/>
        <w:ind w:firstLine="708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Необходимо иметь в виду и то, что вышеназванная обязанность работодателя подлежит исполнению в течение двух лет после увольнения гражданина с государственной службы независимо от последнего места работы бывшего госслужащего и количества заключенных им за этот период трудовых договоров (п. 6 Постановления Пленума Верховного Суда РФ от 28.11.2017 N</w:t>
      </w:r>
      <w:r>
        <w:rPr>
          <w:rStyle w:val="FontStyle22"/>
          <w:sz w:val="28"/>
          <w:szCs w:val="28"/>
        </w:rPr>
        <w:t xml:space="preserve"> </w:t>
      </w:r>
      <w:r w:rsidRPr="006A4B49">
        <w:rPr>
          <w:rStyle w:val="FontStyle22"/>
          <w:sz w:val="28"/>
          <w:szCs w:val="28"/>
        </w:rPr>
        <w:t>46).</w:t>
      </w:r>
    </w:p>
    <w:p w:rsidR="00B7736B" w:rsidRPr="006A4B49" w:rsidRDefault="00B7736B" w:rsidP="00B7736B">
      <w:pPr>
        <w:pStyle w:val="Style2"/>
        <w:widowControl/>
        <w:ind w:firstLine="708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 xml:space="preserve">Двухлетний срок, указанный в ч. 4 </w:t>
      </w:r>
      <w:r w:rsidRPr="006A4B49">
        <w:rPr>
          <w:rStyle w:val="FontStyle22"/>
          <w:sz w:val="28"/>
          <w:szCs w:val="28"/>
          <w:u w:val="single"/>
        </w:rPr>
        <w:t>ст. 12</w:t>
      </w:r>
      <w:r w:rsidRPr="006A4B49">
        <w:rPr>
          <w:rStyle w:val="FontStyle22"/>
          <w:sz w:val="28"/>
          <w:szCs w:val="28"/>
        </w:rPr>
        <w:t xml:space="preserve"> Закона N 273-ФЗ, может начинаться в том числе и с момента перевода с должности, входящей в перечень, устанавливаемый нормативными правовыми актами РФ (Постановление Верховного Суда РФ от 06.06.2018 N 46-АД18-8).</w:t>
      </w:r>
    </w:p>
    <w:p w:rsidR="00B7736B" w:rsidRPr="006A4B49" w:rsidRDefault="00B7736B" w:rsidP="00B7736B">
      <w:pPr>
        <w:pStyle w:val="Style2"/>
        <w:widowControl/>
        <w:ind w:firstLine="708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 xml:space="preserve">Если с бывшим государственным или муниципальным служащим, замещавшим соответствующие должности, заключен гражданско-правовой договор на выполнение работ (оказание услуг), сообщать об этом на последнее место его службы нужно в следующих случаях (ч. 1, 4 </w:t>
      </w:r>
      <w:r w:rsidRPr="006A4B49">
        <w:rPr>
          <w:rStyle w:val="FontStyle22"/>
          <w:sz w:val="28"/>
          <w:szCs w:val="28"/>
          <w:u w:val="single"/>
        </w:rPr>
        <w:t xml:space="preserve">ст. 12 </w:t>
      </w:r>
      <w:r w:rsidRPr="006A4B49">
        <w:rPr>
          <w:rStyle w:val="FontStyle22"/>
          <w:sz w:val="28"/>
          <w:szCs w:val="28"/>
        </w:rPr>
        <w:t>Закона N 273-ФЗ, п. 2 Постановления Пленума Верховного Суда РФ от 28.11.2017 N46):</w:t>
      </w:r>
    </w:p>
    <w:p w:rsidR="00B7736B" w:rsidRPr="006A4B49" w:rsidRDefault="00B7736B" w:rsidP="00B7736B">
      <w:pPr>
        <w:pStyle w:val="Style14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стоимость выполняемых работ (оказываемых услуг) по договору превышает 100 000 руб. в месяц;</w:t>
      </w:r>
    </w:p>
    <w:p w:rsidR="00B7736B" w:rsidRPr="006A4B49" w:rsidRDefault="00B7736B" w:rsidP="00B7736B">
      <w:pPr>
        <w:pStyle w:val="Style14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>договор заключен на срок менее месяца, но стоимость выполняемых работ (оказываемых услуг) превышает 100 000 руб.</w:t>
      </w:r>
    </w:p>
    <w:p w:rsidR="00B7736B" w:rsidRPr="006A4B49" w:rsidRDefault="00B7736B" w:rsidP="00B7736B">
      <w:pPr>
        <w:pStyle w:val="Style2"/>
        <w:widowControl/>
        <w:ind w:firstLine="708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 xml:space="preserve">Сообщение о заключении гражданско-правового договора также должно быть направлено в 10-дневный срок (ч. 4 </w:t>
      </w:r>
      <w:r w:rsidRPr="006A4B49">
        <w:rPr>
          <w:rStyle w:val="FontStyle22"/>
          <w:sz w:val="28"/>
          <w:szCs w:val="28"/>
          <w:u w:val="single"/>
        </w:rPr>
        <w:t>ст. 12</w:t>
      </w:r>
      <w:r w:rsidRPr="006A4B49">
        <w:rPr>
          <w:rStyle w:val="FontStyle22"/>
          <w:sz w:val="28"/>
          <w:szCs w:val="28"/>
        </w:rPr>
        <w:t xml:space="preserve"> Закона N 273-ФЗ). Срок для направления сообщения о заключении трудового (гражданско-правового) договора исчисляется в календарных днях. Он отсчитывается со дня, следующего за днем заключения договора или фактического допущения бывшего служащего к работе с ведома или по поручению работодателя (его уполномоченного на это представителя). Если последний день срока совпадает с нерабочим днем, он переносится на ближайший следующий за ним рабочий день (п. 9 Постановления Пленума Верховного Суда РФ от 28.11.2017 N46).</w:t>
      </w:r>
    </w:p>
    <w:p w:rsidR="00B7736B" w:rsidRPr="006A4B49" w:rsidRDefault="00B7736B" w:rsidP="00B7736B">
      <w:pPr>
        <w:pStyle w:val="Style2"/>
        <w:widowControl/>
        <w:ind w:firstLine="708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 xml:space="preserve">Сообщение должно быть направлено с соблюдением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РФ (утв. Постановлением Правительства РФ от 21.01.2015 N 29, далее - Правила N 29) (ч. 4 </w:t>
      </w:r>
      <w:r w:rsidRPr="006A4B49">
        <w:rPr>
          <w:rStyle w:val="FontStyle22"/>
          <w:sz w:val="28"/>
          <w:szCs w:val="28"/>
          <w:u w:val="single"/>
        </w:rPr>
        <w:t xml:space="preserve">ст. 12 </w:t>
      </w:r>
      <w:r w:rsidRPr="006A4B49">
        <w:rPr>
          <w:rStyle w:val="FontStyle22"/>
          <w:sz w:val="28"/>
          <w:szCs w:val="28"/>
        </w:rPr>
        <w:t>Закона N 273-ФЗ, п. 10 Постановления Пленума Верховного Суда РФ от 28.11.2017 N46).</w:t>
      </w:r>
    </w:p>
    <w:p w:rsidR="00B7736B" w:rsidRPr="006A4B49" w:rsidRDefault="00B7736B" w:rsidP="00B7736B">
      <w:pPr>
        <w:pStyle w:val="Style2"/>
        <w:widowControl/>
        <w:ind w:firstLine="708"/>
        <w:jc w:val="both"/>
        <w:rPr>
          <w:rStyle w:val="FontStyle22"/>
          <w:sz w:val="28"/>
          <w:szCs w:val="28"/>
        </w:rPr>
      </w:pPr>
      <w:r w:rsidRPr="006A4B49">
        <w:rPr>
          <w:rStyle w:val="FontStyle22"/>
          <w:sz w:val="28"/>
          <w:szCs w:val="28"/>
        </w:rPr>
        <w:t xml:space="preserve">Некоторые примеры неоднозначного толкования </w:t>
      </w:r>
      <w:r w:rsidRPr="006A4B49">
        <w:rPr>
          <w:rStyle w:val="FontStyle22"/>
          <w:sz w:val="28"/>
          <w:szCs w:val="28"/>
          <w:u w:val="single"/>
        </w:rPr>
        <w:t>ст. 19.29 КоАП РФ</w:t>
      </w:r>
      <w:r w:rsidRPr="006A4B49">
        <w:rPr>
          <w:rStyle w:val="FontStyle22"/>
          <w:sz w:val="28"/>
          <w:szCs w:val="28"/>
        </w:rPr>
        <w:t xml:space="preserve"> и положений Закона N 273-ФЗ Верховный Суд РФ рассмотрел в Обзоре судебной практики по делам о привлечении к административной </w:t>
      </w:r>
      <w:proofErr w:type="gramStart"/>
      <w:r w:rsidRPr="006A4B49">
        <w:rPr>
          <w:rStyle w:val="FontStyle22"/>
          <w:sz w:val="28"/>
          <w:szCs w:val="28"/>
        </w:rPr>
        <w:t xml:space="preserve">ответственности,   </w:t>
      </w:r>
      <w:proofErr w:type="gramEnd"/>
      <w:r w:rsidRPr="006A4B49">
        <w:rPr>
          <w:rStyle w:val="FontStyle22"/>
          <w:sz w:val="28"/>
          <w:szCs w:val="28"/>
        </w:rPr>
        <w:t xml:space="preserve"> предусмотренной    </w:t>
      </w:r>
      <w:r w:rsidRPr="006A4B49">
        <w:rPr>
          <w:rStyle w:val="FontStyle22"/>
          <w:sz w:val="28"/>
          <w:szCs w:val="28"/>
          <w:u w:val="single"/>
        </w:rPr>
        <w:t>ст.</w:t>
      </w:r>
      <w:r w:rsidRPr="006A4B49">
        <w:rPr>
          <w:rStyle w:val="FontStyle22"/>
          <w:sz w:val="28"/>
          <w:szCs w:val="28"/>
        </w:rPr>
        <w:t xml:space="preserve">     19.29    Кодекса    РФ    </w:t>
      </w:r>
      <w:r w:rsidRPr="006A4B49">
        <w:rPr>
          <w:rStyle w:val="FontStyle22"/>
          <w:sz w:val="28"/>
          <w:szCs w:val="28"/>
          <w:u w:val="single"/>
        </w:rPr>
        <w:t>об административных правонарушениях</w:t>
      </w:r>
      <w:r w:rsidRPr="006A4B49">
        <w:rPr>
          <w:rStyle w:val="FontStyle22"/>
          <w:sz w:val="28"/>
          <w:szCs w:val="28"/>
        </w:rPr>
        <w:t xml:space="preserve"> (утв. Президиумом Верховного Суда РФ 30.11.2016).</w:t>
      </w:r>
    </w:p>
    <w:p w:rsidR="00114C05" w:rsidRDefault="00B7736B" w:rsidP="00B7736B">
      <w:r w:rsidRPr="006A4B49">
        <w:rPr>
          <w:rStyle w:val="FontStyle22"/>
          <w:sz w:val="28"/>
          <w:szCs w:val="28"/>
        </w:rPr>
        <w:lastRenderedPageBreak/>
        <w:t>Следует отметить, что законодательно не урегулирован порядок уведомления о заключении трудового (гражданско-правового) договора с бывшими служащими в случае, когда орган, в котором они замещали должности государственной (муниципальной) службы, упразднен или реорганизован. Согласно позиции Верховного Суда РФ, если соответствующий орган реорганизован или упразднен, сообщение необходимо направить в государственный (муниципальный) орган, выполняющий функции реорганизованного (упраздненного) органа (п. 8 Постановления Пленума Верховного Суда РФ от 28.11.2017 N 46). Аналогичное разъяснение относительно госорганов дает Минтруд России (Письмо от 01.07.2016 N 18-2/В-421). Если функции реорганизованного (упраздненного) органа распределены между несколькими органами, то, по мнению Верховного Суда РФ, направить сообщение можно в любой из них (п. 8 Постановления Пленума Верховного Суда РФ от 28.11.2017 N 46). Минтруд России в подобных случаях рекомендует направлять сведения в тот госорган, которому переданы функции, осуществление которых входило в прежние служебные обязанности госслужащего (Письмо от 01.07.2016 N 18-2/В-421). Указанное следует учитывать, направляя сообщение о заключении трудового (гражданско-правового) договора с бывшими государственными (муниципальными) служащими, если орган, в котором они замещали должности, упразднен или реорганизован.</w:t>
      </w:r>
      <w:bookmarkStart w:id="0" w:name="_GoBack"/>
      <w:bookmarkEnd w:id="0"/>
    </w:p>
    <w:sectPr w:rsidR="0011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3420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B"/>
    <w:rsid w:val="00114C05"/>
    <w:rsid w:val="00B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EC9E-C615-4166-876F-70306405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7736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7736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2">
    <w:name w:val="Font Style22"/>
    <w:uiPriority w:val="99"/>
    <w:rsid w:val="00B7736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Марина Николаевна</dc:creator>
  <cp:keywords/>
  <dc:description/>
  <cp:lastModifiedBy>Сергеева Марина Николаевна</cp:lastModifiedBy>
  <cp:revision>1</cp:revision>
  <dcterms:created xsi:type="dcterms:W3CDTF">2023-12-25T06:34:00Z</dcterms:created>
  <dcterms:modified xsi:type="dcterms:W3CDTF">2023-12-25T06:35:00Z</dcterms:modified>
</cp:coreProperties>
</file>