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4E" w:rsidRPr="0051284E" w:rsidRDefault="0051284E" w:rsidP="0051284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84E">
        <w:rPr>
          <w:rFonts w:ascii="Times New Roman" w:hAnsi="Times New Roman" w:cs="Times New Roman"/>
          <w:b/>
          <w:bCs/>
          <w:sz w:val="28"/>
          <w:szCs w:val="28"/>
        </w:rPr>
        <w:t>Антикоррупционные запреты, связанные с прохождением государственной гражданской службы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Принимать в связи с исполнением должностных обязанностей подарки и иные вознаграждения от физических и юридических лиц;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федеральной собственностью или собственностью субъекта Российской Федерации и передаются по акту в государственный орган, в котором он замещает должность;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Использовать в целях, не связанных с исполнением должностных обязанностей, средства материально-технического и иного обеспечения, а также передавать их другим лицам;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Быть поверенным или представителем по делам третьих лиц в государственном органе, в котором он замещает должность государственной службы;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Находиться в непосредственном подчинении близких родственников;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Свободно владеть ценными бумагами, если это приводит к конфликту интересов (в этом случае необходимо передать в доверительное управление);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хозяйствующим субъектом, если иное не предусмотрено федеральными законами;</w:t>
      </w:r>
    </w:p>
    <w:p w:rsidR="0051284E" w:rsidRPr="0051284E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Выполнять иную оплачиваемую работу, если это повлечет конфликт интересов. О любой оплачиваемой работе необходимо заблаговременно уведомить своего работодателя.</w:t>
      </w:r>
    </w:p>
    <w:p w:rsidR="006E0DA9" w:rsidRDefault="0051284E" w:rsidP="005128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4E">
        <w:rPr>
          <w:rFonts w:ascii="Times New Roman" w:hAnsi="Times New Roman" w:cs="Times New Roman"/>
          <w:sz w:val="28"/>
          <w:szCs w:val="28"/>
        </w:rPr>
        <w:t>Бывший государственный гражданский служащий в течение 2 лет после увольнения не может свободно трудоустраиваться в организации, в отношении которых он осуществлял управленческие функции. Для этого необходимо получить согласие комиссии по урегулированию конфликта интересов.</w:t>
      </w:r>
      <w:bookmarkStart w:id="0" w:name="_GoBack"/>
      <w:bookmarkEnd w:id="0"/>
    </w:p>
    <w:sectPr w:rsidR="006E0DA9" w:rsidSect="000504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A4"/>
    <w:rsid w:val="00050434"/>
    <w:rsid w:val="0051284E"/>
    <w:rsid w:val="00550EA4"/>
    <w:rsid w:val="00670307"/>
    <w:rsid w:val="006E0DA9"/>
    <w:rsid w:val="00D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F23F-AEA6-42F0-B286-CEAA7D5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Мацко Юлия Сергеевна</dc:creator>
  <cp:keywords/>
  <dc:description/>
  <cp:lastModifiedBy>Сергеева Марина Николаевна</cp:lastModifiedBy>
  <cp:revision>35</cp:revision>
  <dcterms:created xsi:type="dcterms:W3CDTF">2023-08-23T13:54:00Z</dcterms:created>
  <dcterms:modified xsi:type="dcterms:W3CDTF">2024-12-23T14:20:00Z</dcterms:modified>
</cp:coreProperties>
</file>