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790575" cy="5715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8"/>
        <w:rPr>
          <w:color w:val="000000"/>
          <w:szCs w:val="28"/>
        </w:rPr>
      </w:pPr>
      <w:r>
        <w:rPr>
          <w:color w:val="000000"/>
          <w:szCs w:val="28"/>
        </w:rPr>
        <w:t>АДМИНИСТРАЦИЯ КУМЕНСКОГО РАЙОНА</w:t>
      </w:r>
    </w:p>
    <w:p>
      <w:pPr>
        <w:pStyle w:val="Style29"/>
        <w:spacing w:before="0" w:after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>
      <w:pPr>
        <w:pStyle w:val="Style29"/>
        <w:spacing w:before="0" w:after="0"/>
        <w:rPr>
          <w:spacing w:val="60"/>
          <w:szCs w:val="32"/>
        </w:rPr>
      </w:pPr>
      <w:r>
        <w:rPr>
          <w:spacing w:val="60"/>
          <w:szCs w:val="32"/>
        </w:rPr>
      </w:r>
    </w:p>
    <w:p>
      <w:pPr>
        <w:pStyle w:val="Style29"/>
        <w:spacing w:before="0" w:after="160"/>
        <w:rPr>
          <w:spacing w:val="60"/>
          <w:szCs w:val="32"/>
        </w:rPr>
      </w:pPr>
      <w:r>
        <w:rPr>
          <w:spacing w:val="60"/>
          <w:szCs w:val="32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от 11.11.2022 № 668</w:t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пгт Кумены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внесение изменений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Куменского района от 28.08.2019 № 370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статьями 33, 35 Устава Куменского района, постановлением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 решением Куменской районной Думы от 08.11.2022 № 13/74 «О внесении изменений в решение Куменской районной Думы от 21.12.2021 № 5/23» и во исполнение постановления администрации Куменского района от 24.07.2018 № 301 «Об утверждении перечня муниципальных программ» администрация Куменского района ПОСТАНОВЛЯЕТ: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Внести в муниципальную программу «Комплексное развитие сельских территорий Куменского района Кировской области», утвержденной постановлением администрации Куменского района от 28.08.2019 № 370 изменения. Прилагаются.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Муниципальному учреждению Финансовое управление администрации района (Медведкова О.В.) предусмотреть средства для реализации Программы в районном бюджете.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Отделу информатизации администрации района (Урванцев Д.М.) разместить настоящее постановление на официальном сайте Куменского района.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Контроль за выполнением постановления возложить на заведующего отделом сельского хозяйства администрации района Емшанову Л.Н.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Постановление вступает в силу согласно действующему законодательству.</w:t>
      </w:r>
    </w:p>
    <w:p>
      <w:pPr>
        <w:pStyle w:val="Normal"/>
        <w:spacing w:lineRule="auto" w:line="360" w:before="0" w:after="0"/>
        <w:ind w:firstLine="496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Куменского района                                                   И.Н. Шемпелев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496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УТВЕРЖДЕНЫ</w:t>
      </w:r>
    </w:p>
    <w:p>
      <w:pPr>
        <w:pStyle w:val="Normal"/>
        <w:spacing w:lineRule="auto" w:line="240" w:before="0" w:after="0"/>
        <w:ind w:firstLine="496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496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постановлением администрации</w:t>
      </w:r>
    </w:p>
    <w:p>
      <w:pPr>
        <w:pStyle w:val="Normal"/>
        <w:spacing w:lineRule="auto" w:line="240" w:before="0" w:after="0"/>
        <w:ind w:firstLine="496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Куменского района</w:t>
      </w:r>
    </w:p>
    <w:p>
      <w:pPr>
        <w:pStyle w:val="Normal"/>
        <w:spacing w:lineRule="auto" w:line="240" w:before="0" w:after="0"/>
        <w:ind w:firstLine="496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11.11.2022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 № 668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муниципальную программу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«Комплексное развитие сельских территорий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Куменского района Кировской области»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1. В паспорте программы строки «Объемы ассигнований муниципальной программы» и «Ожидаемые конечные результаты реализации муниципальной программы» изложить в новой редакции следующего содержания:</w:t>
      </w:r>
    </w:p>
    <w:tbl>
      <w:tblPr>
        <w:tblStyle w:val="a3"/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13"/>
        <w:gridCol w:w="7173"/>
      </w:tblGrid>
      <w:tr>
        <w:trPr/>
        <w:tc>
          <w:tcPr>
            <w:tcW w:w="2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Объемы ассигнований муниципальной программы</w:t>
            </w:r>
          </w:p>
        </w:tc>
        <w:tc>
          <w:tcPr>
            <w:tcW w:w="71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Объем финансирования всего: 246 896,8 тыс.руб.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том числе: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7" w:hanging="36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средства федерального бюджета: 22 873,9 тыс.руб.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7" w:hanging="36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средства областного бюджета: 210 983,2 тыс.руб.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7" w:hanging="36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средства районного бюджета: 2 987,1 тыс.руб.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7" w:hanging="36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средства бюджетов поселений 0,0 тыс.руб.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7" w:hanging="36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средства внебюджетных источников: 10 052,6 тыс.руб.</w:t>
            </w:r>
          </w:p>
        </w:tc>
      </w:tr>
      <w:tr>
        <w:trPr/>
        <w:tc>
          <w:tcPr>
            <w:tcW w:w="2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7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7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Объем ввода (приобретения) жилья для граждан, проживающих на сельских территориях – 19 домов/квартир, 1357 кв.м.;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7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–4,95235 км;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7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Реализация проектов по благоустройству сельских территорий Куменского района – 24 проекта;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7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Реализация проектов комплексного развития сельских территорий – 0 проектов.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2. Пункт 5. «Ресурсное обеспечение муниципальной программы» изложить в новой редакции следующего содержания: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Ресурсное обеспечение муниципальной программы</w:t>
      </w:r>
    </w:p>
    <w:p>
      <w:pPr>
        <w:pStyle w:val="BodyTextIndent3"/>
        <w:tabs>
          <w:tab w:val="clear" w:pos="708"/>
          <w:tab w:val="left" w:pos="8080" w:leader="none"/>
        </w:tabs>
        <w:rPr>
          <w:szCs w:val="28"/>
        </w:rPr>
      </w:pPr>
      <w:r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финансирования Программы составляет: 246 896,8 тыс.руб.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том числе:</w:t>
      </w:r>
    </w:p>
    <w:p>
      <w:pPr>
        <w:pStyle w:val="ListParagraph"/>
        <w:numPr>
          <w:ilvl w:val="0"/>
          <w:numId w:val="1"/>
        </w:numPr>
        <w:spacing w:lineRule="auto" w:line="360"/>
        <w:ind w:left="312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федерального бюджета: 22 873,9 тыс.руб.</w:t>
      </w:r>
    </w:p>
    <w:p>
      <w:pPr>
        <w:pStyle w:val="ListParagraph"/>
        <w:numPr>
          <w:ilvl w:val="0"/>
          <w:numId w:val="1"/>
        </w:numPr>
        <w:spacing w:lineRule="auto" w:line="360"/>
        <w:ind w:left="312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областного бюджета: 210 983,2 тыс.руб.</w:t>
      </w:r>
    </w:p>
    <w:p>
      <w:pPr>
        <w:pStyle w:val="ListParagraph"/>
        <w:numPr>
          <w:ilvl w:val="0"/>
          <w:numId w:val="1"/>
        </w:numPr>
        <w:spacing w:lineRule="auto" w:line="360"/>
        <w:ind w:left="312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районного бюджета: 2 987,1 тыс.руб.</w:t>
      </w:r>
    </w:p>
    <w:p>
      <w:pPr>
        <w:pStyle w:val="ListParagraph"/>
        <w:numPr>
          <w:ilvl w:val="0"/>
          <w:numId w:val="1"/>
        </w:numPr>
        <w:spacing w:lineRule="auto" w:line="360"/>
        <w:ind w:left="312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бюджетов поселений 0,0 тыс.руб.</w:t>
      </w:r>
    </w:p>
    <w:p>
      <w:pPr>
        <w:pStyle w:val="ListParagraph"/>
        <w:numPr>
          <w:ilvl w:val="0"/>
          <w:numId w:val="1"/>
        </w:numPr>
        <w:spacing w:lineRule="auto" w:line="360"/>
        <w:ind w:left="312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внебюджетных источников: 10 052,6 тыс.руб.</w:t>
      </w:r>
    </w:p>
    <w:p>
      <w:pPr>
        <w:pStyle w:val="BodyTextIndent3"/>
        <w:tabs>
          <w:tab w:val="clear" w:pos="708"/>
          <w:tab w:val="left" w:pos="8080" w:leader="none"/>
        </w:tabs>
        <w:rPr>
          <w:szCs w:val="28"/>
        </w:rPr>
      </w:pPr>
      <w:r>
        <w:rPr>
          <w:szCs w:val="28"/>
        </w:rPr>
        <w:t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органами исполнительной власти Кировской области с органом местного самоуправления.</w:t>
      </w:r>
    </w:p>
    <w:p>
      <w:pPr>
        <w:pStyle w:val="BodyTextIndent3"/>
        <w:tabs>
          <w:tab w:val="clear" w:pos="708"/>
          <w:tab w:val="left" w:pos="8080" w:leader="none"/>
        </w:tabs>
        <w:rPr>
          <w:szCs w:val="28"/>
        </w:rPr>
      </w:pPr>
      <w:r>
        <w:rPr>
          <w:szCs w:val="28"/>
        </w:rPr>
        <w:t>Орган местного самоуправления ежегодно в сроки, установленные органами исполнительной власти, представляет по рекомендуемым формам заявки на реализацию мероприятий настоящей муниципальной программы для включения (отбора) их в Программы, осуществляемые органами исполнительной власти Кировской области.</w:t>
      </w:r>
    </w:p>
    <w:p>
      <w:pPr>
        <w:pStyle w:val="BodyTextIndent3"/>
        <w:tabs>
          <w:tab w:val="clear" w:pos="708"/>
          <w:tab w:val="left" w:pos="8080" w:leader="none"/>
        </w:tabs>
        <w:rPr>
          <w:szCs w:val="28"/>
        </w:rPr>
      </w:pPr>
      <w:r>
        <w:rPr>
          <w:szCs w:val="28"/>
        </w:rPr>
      </w:r>
    </w:p>
    <w:p>
      <w:pPr>
        <w:pStyle w:val="BodyTextIndent3"/>
        <w:tabs>
          <w:tab w:val="clear" w:pos="708"/>
          <w:tab w:val="left" w:pos="8080" w:leader="none"/>
        </w:tabs>
        <w:rPr>
          <w:szCs w:val="28"/>
        </w:rPr>
      </w:pPr>
      <w:r>
        <w:rPr>
          <w:szCs w:val="28"/>
        </w:rPr>
        <w:t>Объемы ассигнований муниципальной программы в 2020-2024 годах приведены в таблицах 6 – 8</w:t>
      </w:r>
    </w:p>
    <w:p>
      <w:pPr>
        <w:pStyle w:val="BodyTextIndent3"/>
        <w:tabs>
          <w:tab w:val="clear" w:pos="708"/>
          <w:tab w:val="left" w:pos="8080" w:leader="none"/>
        </w:tabs>
        <w:spacing w:before="0" w:after="80"/>
        <w:rPr>
          <w:sz w:val="16"/>
          <w:szCs w:val="16"/>
        </w:rPr>
      </w:pPr>
      <w:r>
        <w:rPr>
          <w:sz w:val="16"/>
          <w:szCs w:val="16"/>
        </w:rPr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701" w:right="567" w:gutter="0" w:header="0" w:top="1134" w:footer="709" w:bottom="851"/>
          <w:pgNumType w:fmt="decimal"/>
          <w:formProt w:val="false"/>
          <w:titlePg/>
          <w:textDirection w:val="lrTb"/>
          <w:docGrid w:type="default" w:linePitch="360" w:charSpace="4096"/>
        </w:sectPr>
        <w:pStyle w:val="BodyTextIndent3"/>
        <w:tabs>
          <w:tab w:val="clear" w:pos="708"/>
          <w:tab w:val="left" w:pos="8080" w:leader="none"/>
        </w:tabs>
        <w:spacing w:before="0" w:after="80"/>
        <w:rPr>
          <w:szCs w:val="28"/>
        </w:rPr>
      </w:pPr>
      <w:r>
        <w:rPr>
          <w:szCs w:val="28"/>
        </w:rPr>
        <w:t>3. Таблицы 3, 6, 7, 8 изложить в новой редакции следующего содержания:</w:t>
      </w:r>
    </w:p>
    <w:p>
      <w:pPr>
        <w:pStyle w:val="BodyTextIndent3"/>
        <w:tabs>
          <w:tab w:val="clear" w:pos="708"/>
          <w:tab w:val="left" w:pos="8080" w:leader="none"/>
        </w:tabs>
        <w:rPr>
          <w:szCs w:val="28"/>
        </w:rPr>
      </w:pPr>
      <w:r>
        <w:rPr>
          <w:szCs w:val="28"/>
        </w:rPr>
      </w:r>
    </w:p>
    <w:tbl>
      <w:tblPr>
        <w:tblW w:w="1330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8"/>
        <w:gridCol w:w="4666"/>
        <w:gridCol w:w="1205"/>
        <w:gridCol w:w="1141"/>
        <w:gridCol w:w="1143"/>
        <w:gridCol w:w="1141"/>
        <w:gridCol w:w="1143"/>
        <w:gridCol w:w="1141"/>
        <w:gridCol w:w="1141"/>
      </w:tblGrid>
      <w:tr>
        <w:trPr>
          <w:trHeight w:val="1099" w:hRule="atLeast"/>
        </w:trPr>
        <w:tc>
          <w:tcPr>
            <w:tcW w:w="13299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Реализация мероприятия «Развитие транспортной инфраструктуры на сельских территориях Куменского района»</w:t>
            </w:r>
          </w:p>
        </w:tc>
      </w:tr>
      <w:tr>
        <w:trPr>
          <w:trHeight w:val="315" w:hRule="atLeast"/>
        </w:trPr>
        <w:tc>
          <w:tcPr>
            <w:tcW w:w="5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4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4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>
        <w:trPr>
          <w:trHeight w:val="315" w:hRule="atLeast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>
        <w:trPr>
          <w:trHeight w:val="315" w:hRule="atLeast"/>
        </w:trPr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trHeight w:val="642" w:hRule="atLeast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4,95235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4,95235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212 653,4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212 653,4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в разрезе автомобильных дорог: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Вискаловщина - Бельтюги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4,95235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4,95235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212 653,4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212 653,4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212 653,4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360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2"/>
        <w:gridCol w:w="2678"/>
        <w:gridCol w:w="3260"/>
        <w:gridCol w:w="1134"/>
        <w:gridCol w:w="510"/>
        <w:gridCol w:w="625"/>
        <w:gridCol w:w="630"/>
        <w:gridCol w:w="503"/>
        <w:gridCol w:w="730"/>
        <w:gridCol w:w="404"/>
        <w:gridCol w:w="830"/>
        <w:gridCol w:w="446"/>
        <w:gridCol w:w="1274"/>
      </w:tblGrid>
      <w:tr>
        <w:trPr>
          <w:trHeight w:val="375" w:hRule="atLeast"/>
        </w:trPr>
        <w:tc>
          <w:tcPr>
            <w:tcW w:w="13606" w:type="dxa"/>
            <w:gridSpan w:val="1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0" w:name="RANGE!A1%3AI51"/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Объемы и источники финансирования мероприятий муниципальной программы в 2019-2024 годах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8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90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3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3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2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>
        <w:trPr>
          <w:trHeight w:val="300" w:hRule="atLeast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1034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 (тыс.руб.)</w:t>
            </w:r>
          </w:p>
        </w:tc>
      </w:tr>
      <w:tr>
        <w:trPr>
          <w:trHeight w:val="300" w:hRule="atLeast"/>
        </w:trPr>
        <w:tc>
          <w:tcPr>
            <w:tcW w:w="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trHeight w:val="945" w:hRule="atLeast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31 339,6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5 590,4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11 817,2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20 840,8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3 717,6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607,8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7 858,4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8 657,0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1 096,9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455,6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9 401,9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1 677,1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3 545,2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360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2"/>
        <w:gridCol w:w="2678"/>
        <w:gridCol w:w="3260"/>
        <w:gridCol w:w="1134"/>
        <w:gridCol w:w="1135"/>
        <w:gridCol w:w="1133"/>
        <w:gridCol w:w="1134"/>
        <w:gridCol w:w="1276"/>
        <w:gridCol w:w="1274"/>
      </w:tblGrid>
      <w:tr>
        <w:trPr>
          <w:trHeight w:val="315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trHeight w:val="945" w:hRule="atLeast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 Куменского района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212 653,4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212 653,4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209 845,3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209 845,3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2 808,1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2 808,1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2 903,8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723,9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2 179,9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2 033,1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1 551,7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360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2"/>
        <w:gridCol w:w="2678"/>
        <w:gridCol w:w="3260"/>
        <w:gridCol w:w="1134"/>
        <w:gridCol w:w="1135"/>
        <w:gridCol w:w="1133"/>
        <w:gridCol w:w="1134"/>
        <w:gridCol w:w="1276"/>
        <w:gridCol w:w="1274"/>
      </w:tblGrid>
      <w:tr>
        <w:trPr>
          <w:trHeight w:val="315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trHeight w:val="945" w:hRule="atLeast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всем мероприятиям Программы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246 896,8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6 314,3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11 817,2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225 671,4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22 873,9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4 199,0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2 159,5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7 858,4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8 657,0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210 983,2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210 300,9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2 987,1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2 808,1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10 052,6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1 858,0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3 545,2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8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"/>
        <w:gridCol w:w="2677"/>
        <w:gridCol w:w="3260"/>
        <w:gridCol w:w="1134"/>
        <w:gridCol w:w="1135"/>
        <w:gridCol w:w="630"/>
        <w:gridCol w:w="503"/>
        <w:gridCol w:w="731"/>
        <w:gridCol w:w="404"/>
        <w:gridCol w:w="829"/>
        <w:gridCol w:w="446"/>
        <w:gridCol w:w="786"/>
        <w:gridCol w:w="489"/>
        <w:gridCol w:w="744"/>
        <w:gridCol w:w="235"/>
      </w:tblGrid>
      <w:tr>
        <w:trPr>
          <w:trHeight w:val="315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5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83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5.1</w:t>
            </w:r>
          </w:p>
        </w:tc>
        <w:tc>
          <w:tcPr>
            <w:tcW w:w="2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мероприятиям Программы, с финансированием за счет средств районного бюджета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215 557,2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723,9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2 179,9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212 653,4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2 033,1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1 551,7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209 886,3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209 845,3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2 987,1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2 808,1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469,8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332" w:type="dxa"/>
            <w:gridSpan w:val="11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127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7" w:type="dxa"/>
            <w:gridSpan w:val="1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(приобретение) жилья гражданам Российской Федерации, проживающим в сельской местности, в том числе молодым семьям и молодым специалистам"</w:t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41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 01.01.2015 социальные выплаты зачисляются на банковские счета их получателей</w:t>
            </w:r>
          </w:p>
        </w:tc>
        <w:tc>
          <w:tcPr>
            <w:tcW w:w="123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23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23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23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23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tbl>
      <w:tblPr>
        <w:tblW w:w="1387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73"/>
        <w:gridCol w:w="2560"/>
        <w:gridCol w:w="2560"/>
        <w:gridCol w:w="1282"/>
        <w:gridCol w:w="1119"/>
        <w:gridCol w:w="1120"/>
        <w:gridCol w:w="1121"/>
        <w:gridCol w:w="1120"/>
        <w:gridCol w:w="1118"/>
      </w:tblGrid>
      <w:tr>
        <w:trPr>
          <w:trHeight w:val="375" w:hRule="atLeast"/>
        </w:trPr>
        <w:tc>
          <w:tcPr>
            <w:tcW w:w="13873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Расходы на реализацию муниципальной программы за счет средств районного бюджета</w:t>
            </w:r>
          </w:p>
        </w:tc>
      </w:tr>
      <w:tr>
        <w:trPr>
          <w:trHeight w:val="315" w:hRule="atLeast"/>
        </w:trPr>
        <w:tc>
          <w:tcPr>
            <w:tcW w:w="187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>
        <w:trPr>
          <w:trHeight w:val="1800" w:hRule="atLeast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  муниципальной программы, подпрограммы,   </w:t>
              <w:br/>
              <w:t xml:space="preserve">ведомственной программы, отдельного </w:t>
              <w:br/>
              <w:t>мероприятия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5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>
        <w:trPr>
          <w:trHeight w:val="750" w:hRule="atLeast"/>
        </w:trPr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>
        <w:trPr>
          <w:trHeight w:val="315" w:hRule="atLeast"/>
        </w:trPr>
        <w:tc>
          <w:tcPr>
            <w:tcW w:w="18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2 987,1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36,3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142,7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2 808,1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672" w:hRule="atLeast"/>
        </w:trPr>
        <w:tc>
          <w:tcPr>
            <w:tcW w:w="18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Отдел сельского хозяйства администрации Куменского района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179,0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36,3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142,7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965" w:hRule="atLeast"/>
        </w:trPr>
        <w:tc>
          <w:tcPr>
            <w:tcW w:w="18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Отдел архитектуры градостроительства и ЖКХ администрации Куменского района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2 808,1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2 808,1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1093" w:hRule="atLeast"/>
        </w:trPr>
        <w:tc>
          <w:tcPr>
            <w:tcW w:w="18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528" w:hRule="atLeast"/>
        </w:trPr>
        <w:tc>
          <w:tcPr>
            <w:tcW w:w="18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Развитие транспортной инфраструктуры на сельских территориях Куменского района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2 808,1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2 808,1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1" w:hRule="atLeast"/>
        </w:trPr>
        <w:tc>
          <w:tcPr>
            <w:tcW w:w="18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179,0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36,3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142,7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18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1431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72"/>
        <w:gridCol w:w="2523"/>
        <w:gridCol w:w="2551"/>
        <w:gridCol w:w="1417"/>
        <w:gridCol w:w="1216"/>
        <w:gridCol w:w="1117"/>
        <w:gridCol w:w="1115"/>
        <w:gridCol w:w="1230"/>
        <w:gridCol w:w="1274"/>
      </w:tblGrid>
      <w:tr>
        <w:trPr>
          <w:trHeight w:val="702" w:hRule="atLeast"/>
        </w:trPr>
        <w:tc>
          <w:tcPr>
            <w:tcW w:w="14315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Прогнозная (справочная) оценка ресурсного обеспечения реализации муниципальной программы</w:t>
              <w:br/>
              <w:t>за счет всех источников финансирования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8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2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1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0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>
        <w:trPr>
          <w:trHeight w:val="31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  муниципальной программы, подпрограммы,   </w:t>
              <w:br/>
              <w:t xml:space="preserve">ведомственной программы, отдельного </w:t>
              <w:br/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9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>
        <w:trPr>
          <w:trHeight w:val="31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>
        <w:trPr>
          <w:trHeight w:val="315" w:hRule="atLeast"/>
        </w:trPr>
        <w:tc>
          <w:tcPr>
            <w:tcW w:w="1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246 896,8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6 314,3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11 817,2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225 671,4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22 873,9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4 199,0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2 159,5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7 858,4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8 657,0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210 983,2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210 300,9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2 987,1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2 808,1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8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10 052,6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1 858,0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3 545,2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eastAsia="Times New Roman" w:cs="Times New Roman"/>
          <w:lang w:eastAsia="ru-RU"/>
        </w:rPr>
      </w:pPr>
      <w:r>
        <w:rPr/>
      </w:r>
    </w:p>
    <w:sectPr>
      <w:footerReference w:type="default" r:id="rId5"/>
      <w:footerReference w:type="first" r:id="rId6"/>
      <w:type w:val="nextPage"/>
      <w:pgSz w:orient="landscape" w:w="16838" w:h="11906"/>
      <w:pgMar w:left="1134" w:right="1134" w:gutter="0" w:header="0" w:top="426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38281712"/>
    </w:sdtPr>
    <w:sdtContent>
      <w:p>
        <w:pPr>
          <w:pStyle w:val="Style27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27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0637574"/>
    </w:sdtPr>
    <w:sdtContent>
      <w:p>
        <w:pPr>
          <w:pStyle w:val="Style27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80001261"/>
    </w:sdtPr>
    <w:sdtContent>
      <w:p>
        <w:pPr>
          <w:pStyle w:val="Style27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  <w:p>
        <w:pPr>
          <w:pStyle w:val="Style27"/>
          <w:rPr/>
        </w:pPr>
        <w:r>
          <w:rPr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6523266"/>
    </w:sdtPr>
    <w:sdtContent>
      <w:p>
        <w:pPr>
          <w:pStyle w:val="Style27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96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926d00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3"/>
    <w:qFormat/>
    <w:rsid w:val="00df6bb3"/>
    <w:pPr>
      <w:keepNext w:val="true"/>
      <w:tabs>
        <w:tab w:val="clear" w:pos="708"/>
        <w:tab w:val="left" w:pos="0" w:leader="none"/>
      </w:tabs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paragraph" w:styleId="4">
    <w:name w:val="Heading 4"/>
    <w:basedOn w:val="Normal"/>
    <w:next w:val="Normal"/>
    <w:link w:val="41"/>
    <w:qFormat/>
    <w:rsid w:val="00df6bb3"/>
    <w:pPr>
      <w:keepNext w:val="true"/>
      <w:numPr>
        <w:ilvl w:val="0"/>
        <w:numId w:val="2"/>
      </w:numPr>
      <w:tabs>
        <w:tab w:val="clear" w:pos="708"/>
        <w:tab w:val="left" w:pos="0" w:leader="none"/>
      </w:tabs>
      <w:spacing w:lineRule="auto" w:line="240" w:before="0" w:after="0"/>
      <w:ind w:left="0" w:hanging="0"/>
      <w:jc w:val="center"/>
      <w:outlineLvl w:val="3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Основной текст с отступом 3 Знак"/>
    <w:basedOn w:val="DefaultParagraphFont"/>
    <w:link w:val="BodyTextIndent3"/>
    <w:semiHidden/>
    <w:qFormat/>
    <w:rsid w:val="001e188e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1" w:customStyle="1">
    <w:name w:val="Текст примечания Знак"/>
    <w:basedOn w:val="DefaultParagraphFont"/>
    <w:link w:val="Annotationtext"/>
    <w:semiHidden/>
    <w:qFormat/>
    <w:rsid w:val="00cc0ba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Тема примечания Знак"/>
    <w:basedOn w:val="Style11"/>
    <w:link w:val="Annotationsubject"/>
    <w:semiHidden/>
    <w:qFormat/>
    <w:rsid w:val="00cc0ba8"/>
    <w:rPr>
      <w:b/>
      <w:bCs/>
    </w:rPr>
  </w:style>
  <w:style w:type="character" w:styleId="Style13" w:customStyle="1">
    <w:name w:val="Основной текст с отступом Знак"/>
    <w:basedOn w:val="DefaultParagraphFont"/>
    <w:uiPriority w:val="99"/>
    <w:semiHidden/>
    <w:qFormat/>
    <w:rsid w:val="00b86181"/>
    <w:rPr/>
  </w:style>
  <w:style w:type="character" w:styleId="32" w:customStyle="1">
    <w:name w:val="Основной текст 3 Знак"/>
    <w:basedOn w:val="DefaultParagraphFont"/>
    <w:link w:val="BodyText3"/>
    <w:uiPriority w:val="99"/>
    <w:semiHidden/>
    <w:qFormat/>
    <w:rsid w:val="00b86181"/>
    <w:rPr>
      <w:sz w:val="16"/>
      <w:szCs w:val="16"/>
    </w:rPr>
  </w:style>
  <w:style w:type="character" w:styleId="33" w:customStyle="1">
    <w:name w:val="Заголовок 3 Знак"/>
    <w:basedOn w:val="DefaultParagraphFont"/>
    <w:qFormat/>
    <w:rsid w:val="00df6bb3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styleId="41" w:customStyle="1">
    <w:name w:val="Заголовок 4 Знак"/>
    <w:basedOn w:val="DefaultParagraphFont"/>
    <w:qFormat/>
    <w:rsid w:val="00df6bb3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6f240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f240a"/>
    <w:rPr/>
  </w:style>
  <w:style w:type="character" w:styleId="21" w:customStyle="1">
    <w:name w:val="Заголовок 2 Знак"/>
    <w:basedOn w:val="DefaultParagraphFont"/>
    <w:uiPriority w:val="9"/>
    <w:qFormat/>
    <w:rsid w:val="00926d0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756b7f"/>
    <w:rPr>
      <w:rFonts w:ascii="Tahoma" w:hAnsi="Tahoma" w:cs="Tahoma"/>
      <w:sz w:val="16"/>
      <w:szCs w:val="16"/>
    </w:rPr>
  </w:style>
  <w:style w:type="character" w:styleId="Style17" w:customStyle="1">
    <w:name w:val="Название Знак"/>
    <w:basedOn w:val="DefaultParagraphFont"/>
    <w:qFormat/>
    <w:rsid w:val="00763205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8" w:customStyle="1">
    <w:name w:val="Подзаголовок Знак"/>
    <w:basedOn w:val="DefaultParagraphFont"/>
    <w:qFormat/>
    <w:rsid w:val="00763205"/>
    <w:rPr>
      <w:rFonts w:ascii="Times New Roman" w:hAnsi="Times New Roman" w:eastAsia="Times New Roman" w:cs="Times New Roman"/>
      <w:b/>
      <w:color w:val="000000"/>
      <w:sz w:val="32"/>
      <w:szCs w:val="24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310ac"/>
    <w:pPr>
      <w:spacing w:before="0" w:after="200"/>
      <w:ind w:left="720" w:hanging="0"/>
      <w:contextualSpacing/>
    </w:pPr>
    <w:rPr/>
  </w:style>
  <w:style w:type="paragraph" w:styleId="BodyTextIndent3">
    <w:name w:val="Body Text Indent 3"/>
    <w:basedOn w:val="Normal"/>
    <w:link w:val="31"/>
    <w:semiHidden/>
    <w:qFormat/>
    <w:rsid w:val="001e188e"/>
    <w:pPr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nnotationtext">
    <w:name w:val="annotation text"/>
    <w:basedOn w:val="Normal"/>
    <w:link w:val="Style11"/>
    <w:semiHidden/>
    <w:qFormat/>
    <w:rsid w:val="00cc0ba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2"/>
    <w:semiHidden/>
    <w:qFormat/>
    <w:rsid w:val="00cc0ba8"/>
    <w:pPr/>
    <w:rPr>
      <w:b/>
      <w:bCs/>
    </w:rPr>
  </w:style>
  <w:style w:type="paragraph" w:styleId="Style24">
    <w:name w:val="Body Text Indent"/>
    <w:basedOn w:val="Normal"/>
    <w:link w:val="Style13"/>
    <w:uiPriority w:val="99"/>
    <w:semiHidden/>
    <w:unhideWhenUsed/>
    <w:rsid w:val="00b86181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32"/>
    <w:uiPriority w:val="99"/>
    <w:semiHidden/>
    <w:unhideWhenUsed/>
    <w:qFormat/>
    <w:rsid w:val="00b86181"/>
    <w:pPr>
      <w:spacing w:before="0" w:after="120"/>
    </w:pPr>
    <w:rPr>
      <w:sz w:val="16"/>
      <w:szCs w:val="16"/>
    </w:rPr>
  </w:style>
  <w:style w:type="paragraph" w:styleId="ConsPlusNonformat" w:customStyle="1">
    <w:name w:val="ConsPlusNonformat"/>
    <w:qFormat/>
    <w:rsid w:val="00b823f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b823f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4"/>
    <w:uiPriority w:val="99"/>
    <w:semiHidden/>
    <w:unhideWhenUsed/>
    <w:rsid w:val="006f24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5"/>
    <w:uiPriority w:val="99"/>
    <w:unhideWhenUsed/>
    <w:rsid w:val="006f24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926d0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56b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Title"/>
    <w:basedOn w:val="Normal"/>
    <w:link w:val="Style17"/>
    <w:qFormat/>
    <w:rsid w:val="00763205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Style29">
    <w:name w:val="Subtitle"/>
    <w:basedOn w:val="Normal"/>
    <w:link w:val="Style18"/>
    <w:qFormat/>
    <w:rsid w:val="00763205"/>
    <w:pPr>
      <w:spacing w:lineRule="auto" w:line="240" w:before="0" w:after="360"/>
      <w:jc w:val="center"/>
    </w:pPr>
    <w:rPr>
      <w:rFonts w:ascii="Times New Roman" w:hAnsi="Times New Roman" w:eastAsia="Times New Roman" w:cs="Times New Roman"/>
      <w:b/>
      <w:color w:val="000000"/>
      <w:sz w:val="32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10</Pages>
  <Words>1486</Words>
  <Characters>8654</Characters>
  <CharactersWithSpaces>9727</CharactersWithSpaces>
  <Paragraphs>606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2022-11-16T10:31:00Z</dcterms:created>
  <dc:creator>Сергей</dc:creator>
  <dc:description/>
  <dc:language>ru-RU</dc:language>
  <cp:lastModifiedBy/>
  <cp:lastPrinted>2022-11-16T10:31:00Z</cp:lastPrinted>
  <dcterms:modified xsi:type="dcterms:W3CDTF">2022-12-05T13:27:27Z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