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BB2" w:rsidRDefault="00E26BB2" w:rsidP="00E26BB2">
      <w:pPr>
        <w:pStyle w:val="a6"/>
        <w:jc w:val="left"/>
      </w:pPr>
    </w:p>
    <w:p w:rsidR="00E26BB2" w:rsidRDefault="00E26BB2" w:rsidP="00E26BB2">
      <w:pPr>
        <w:pStyle w:val="a6"/>
        <w:jc w:val="left"/>
      </w:pPr>
    </w:p>
    <w:p w:rsidR="00E26BB2" w:rsidRDefault="00E26BB2" w:rsidP="00E26BB2">
      <w:pPr>
        <w:pStyle w:val="a6"/>
        <w:jc w:val="left"/>
      </w:pPr>
      <w:r>
        <w:rPr>
          <w:noProof/>
        </w:rPr>
        <w:drawing>
          <wp:anchor distT="0" distB="0" distL="114300" distR="114300" simplePos="0" relativeHeight="251660288" behindDoc="1" locked="0" layoutInCell="1" allowOverlap="1">
            <wp:simplePos x="0" y="0"/>
            <wp:positionH relativeFrom="column">
              <wp:posOffset>2628900</wp:posOffset>
            </wp:positionH>
            <wp:positionV relativeFrom="paragraph">
              <wp:posOffset>-114300</wp:posOffset>
            </wp:positionV>
            <wp:extent cx="848995" cy="571500"/>
            <wp:effectExtent l="19050" t="0" r="8255" b="0"/>
            <wp:wrapThrough wrapText="bothSides">
              <wp:wrapPolygon edited="0">
                <wp:start x="-485" y="0"/>
                <wp:lineTo x="-485" y="20880"/>
                <wp:lineTo x="21810" y="20880"/>
                <wp:lineTo x="21810" y="0"/>
                <wp:lineTo x="-485" y="0"/>
              </wp:wrapPolygon>
            </wp:wrapThrough>
            <wp:docPr id="2" name="Рисунок 2"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йон"/>
                    <pic:cNvPicPr>
                      <a:picLocks noChangeAspect="1" noChangeArrowheads="1"/>
                    </pic:cNvPicPr>
                  </pic:nvPicPr>
                  <pic:blipFill>
                    <a:blip r:embed="rId7" cstate="print"/>
                    <a:srcRect/>
                    <a:stretch>
                      <a:fillRect/>
                    </a:stretch>
                  </pic:blipFill>
                  <pic:spPr bwMode="auto">
                    <a:xfrm>
                      <a:off x="0" y="0"/>
                      <a:ext cx="848995" cy="571500"/>
                    </a:xfrm>
                    <a:prstGeom prst="rect">
                      <a:avLst/>
                    </a:prstGeom>
                    <a:noFill/>
                    <a:ln w="9525">
                      <a:noFill/>
                      <a:miter lim="800000"/>
                      <a:headEnd/>
                      <a:tailEnd/>
                    </a:ln>
                  </pic:spPr>
                </pic:pic>
              </a:graphicData>
            </a:graphic>
          </wp:anchor>
        </w:drawing>
      </w:r>
    </w:p>
    <w:p w:rsidR="00E26BB2" w:rsidRDefault="00E26BB2" w:rsidP="00E26BB2">
      <w:pPr>
        <w:pStyle w:val="a6"/>
      </w:pPr>
    </w:p>
    <w:p w:rsidR="00E26BB2" w:rsidRDefault="00E26BB2" w:rsidP="00E26BB2">
      <w:pPr>
        <w:pStyle w:val="a6"/>
      </w:pPr>
    </w:p>
    <w:p w:rsidR="00E26BB2" w:rsidRPr="00DD2230" w:rsidRDefault="00E26BB2" w:rsidP="00E26BB2">
      <w:pPr>
        <w:pStyle w:val="a6"/>
        <w:rPr>
          <w:szCs w:val="28"/>
        </w:rPr>
      </w:pPr>
      <w:r w:rsidRPr="00DD2230">
        <w:rPr>
          <w:szCs w:val="28"/>
        </w:rPr>
        <w:t>КУМЕНСКАЯ РАЙОННАЯ ДУМА</w:t>
      </w:r>
    </w:p>
    <w:p w:rsidR="00E26BB2" w:rsidRPr="00DD2230" w:rsidRDefault="00E26BB2" w:rsidP="00E26BB2">
      <w:pPr>
        <w:pStyle w:val="a6"/>
        <w:spacing w:after="360"/>
        <w:rPr>
          <w:szCs w:val="28"/>
        </w:rPr>
      </w:pPr>
      <w:r>
        <w:rPr>
          <w:szCs w:val="28"/>
        </w:rPr>
        <w:t>ПЯТОГО</w:t>
      </w:r>
      <w:r w:rsidRPr="00DD2230">
        <w:rPr>
          <w:szCs w:val="28"/>
        </w:rPr>
        <w:t xml:space="preserve"> СОЗЫВА</w:t>
      </w:r>
    </w:p>
    <w:p w:rsidR="00E26BB2" w:rsidRPr="00153B35" w:rsidRDefault="00E26BB2" w:rsidP="00E26BB2">
      <w:pPr>
        <w:pStyle w:val="a6"/>
        <w:spacing w:after="360"/>
        <w:rPr>
          <w:sz w:val="32"/>
          <w:szCs w:val="32"/>
        </w:rPr>
      </w:pPr>
      <w:r w:rsidRPr="00DD2230">
        <w:rPr>
          <w:sz w:val="32"/>
          <w:szCs w:val="32"/>
        </w:rPr>
        <w:t>РЕШЕНИЕ</w:t>
      </w:r>
    </w:p>
    <w:p w:rsidR="00E26BB2" w:rsidRDefault="00CB2BD2" w:rsidP="00E26BB2">
      <w:pPr>
        <w:pStyle w:val="a6"/>
        <w:rPr>
          <w:b w:val="0"/>
        </w:rPr>
      </w:pPr>
      <w:r>
        <w:rPr>
          <w:b w:val="0"/>
        </w:rPr>
        <w:t xml:space="preserve">от 18.12.2018 </w:t>
      </w:r>
      <w:r w:rsidR="00E26BB2">
        <w:rPr>
          <w:b w:val="0"/>
        </w:rPr>
        <w:t xml:space="preserve"> № 21/</w:t>
      </w:r>
      <w:r w:rsidR="00EE6202">
        <w:rPr>
          <w:b w:val="0"/>
        </w:rPr>
        <w:t>160</w:t>
      </w:r>
    </w:p>
    <w:p w:rsidR="00E26BB2" w:rsidRDefault="00E26BB2" w:rsidP="00E26BB2">
      <w:pPr>
        <w:pStyle w:val="a6"/>
        <w:rPr>
          <w:b w:val="0"/>
        </w:rPr>
      </w:pPr>
      <w:r>
        <w:rPr>
          <w:b w:val="0"/>
        </w:rPr>
        <w:t>пгт Кумёны</w:t>
      </w:r>
    </w:p>
    <w:p w:rsidR="00E26BB2" w:rsidRDefault="00E26BB2" w:rsidP="00E26BB2">
      <w:pPr>
        <w:pStyle w:val="a6"/>
        <w:rPr>
          <w:b w:val="0"/>
        </w:rPr>
      </w:pPr>
    </w:p>
    <w:p w:rsidR="00E26BB2" w:rsidRDefault="00E26BB2" w:rsidP="00E26BB2">
      <w:pPr>
        <w:pStyle w:val="a6"/>
        <w:rPr>
          <w:b w:val="0"/>
        </w:rPr>
      </w:pPr>
    </w:p>
    <w:p w:rsidR="00E26BB2" w:rsidRDefault="00E26BB2" w:rsidP="00E26BB2">
      <w:pPr>
        <w:pStyle w:val="a6"/>
      </w:pPr>
      <w:r>
        <w:t xml:space="preserve">Об утверждении  порядков (методик) распределения  межбюджетных трансфертов бюджетам поселений из районного бюджета  </w:t>
      </w:r>
    </w:p>
    <w:p w:rsidR="00E26BB2" w:rsidRDefault="00E26BB2" w:rsidP="00E26BB2">
      <w:pPr>
        <w:pStyle w:val="a6"/>
      </w:pPr>
    </w:p>
    <w:p w:rsidR="00E26BB2" w:rsidRPr="00153B35" w:rsidRDefault="00E26BB2" w:rsidP="00E26BB2">
      <w:pPr>
        <w:pStyle w:val="a6"/>
      </w:pPr>
    </w:p>
    <w:p w:rsidR="00E26BB2" w:rsidRDefault="00E26BB2" w:rsidP="00E26BB2">
      <w:pPr>
        <w:ind w:firstLine="708"/>
        <w:jc w:val="both"/>
        <w:rPr>
          <w:sz w:val="28"/>
          <w:szCs w:val="28"/>
        </w:rPr>
      </w:pPr>
      <w:r>
        <w:rPr>
          <w:sz w:val="28"/>
          <w:szCs w:val="28"/>
        </w:rPr>
        <w:t>На основании статьи 142.4 Б</w:t>
      </w:r>
      <w:r w:rsidRPr="00C3444F">
        <w:rPr>
          <w:sz w:val="28"/>
          <w:szCs w:val="28"/>
        </w:rPr>
        <w:t>юджетного кодекса Российской Федерации, статей 1</w:t>
      </w:r>
      <w:r>
        <w:rPr>
          <w:sz w:val="28"/>
          <w:szCs w:val="28"/>
        </w:rPr>
        <w:t>8</w:t>
      </w:r>
      <w:r w:rsidRPr="00C3444F">
        <w:rPr>
          <w:sz w:val="28"/>
          <w:szCs w:val="28"/>
        </w:rPr>
        <w:t>, 5</w:t>
      </w:r>
      <w:r>
        <w:rPr>
          <w:sz w:val="28"/>
          <w:szCs w:val="28"/>
        </w:rPr>
        <w:t>5</w:t>
      </w:r>
      <w:r w:rsidRPr="00C3444F">
        <w:rPr>
          <w:sz w:val="28"/>
          <w:szCs w:val="28"/>
        </w:rPr>
        <w:t xml:space="preserve"> Положения о бюджетном процессе в Куменском районе, утвержденного решением Ку</w:t>
      </w:r>
      <w:r>
        <w:rPr>
          <w:sz w:val="28"/>
          <w:szCs w:val="28"/>
        </w:rPr>
        <w:t xml:space="preserve">менской районной Думы от 29.04.2014 </w:t>
      </w:r>
      <w:r w:rsidRPr="00C3444F">
        <w:rPr>
          <w:sz w:val="28"/>
          <w:szCs w:val="28"/>
        </w:rPr>
        <w:t xml:space="preserve">№ </w:t>
      </w:r>
      <w:r>
        <w:rPr>
          <w:sz w:val="28"/>
          <w:szCs w:val="28"/>
        </w:rPr>
        <w:t>27/242</w:t>
      </w:r>
      <w:r w:rsidRPr="00C3444F">
        <w:rPr>
          <w:sz w:val="28"/>
          <w:szCs w:val="28"/>
        </w:rPr>
        <w:t xml:space="preserve"> Куменская районная Дума РЕШИЛА:</w:t>
      </w:r>
    </w:p>
    <w:p w:rsidR="00E26BB2" w:rsidRDefault="00E26BB2" w:rsidP="00E26BB2">
      <w:pPr>
        <w:pStyle w:val="a6"/>
        <w:numPr>
          <w:ilvl w:val="0"/>
          <w:numId w:val="1"/>
        </w:numPr>
        <w:tabs>
          <w:tab w:val="left" w:pos="900"/>
        </w:tabs>
        <w:jc w:val="both"/>
        <w:rPr>
          <w:b w:val="0"/>
          <w:szCs w:val="28"/>
        </w:rPr>
      </w:pPr>
      <w:r w:rsidRPr="008D57EA">
        <w:rPr>
          <w:b w:val="0"/>
          <w:szCs w:val="28"/>
        </w:rPr>
        <w:t>Утвердить порядок (методику)</w:t>
      </w:r>
      <w:r>
        <w:rPr>
          <w:b w:val="0"/>
          <w:szCs w:val="28"/>
        </w:rPr>
        <w:t xml:space="preserve"> распределения иных межбюджетных трансфертов на поддержку мер по обеспечению сбалансированности бюджетов поселений из районного бюджета. Приложение № 1. </w:t>
      </w:r>
    </w:p>
    <w:p w:rsidR="00E26BB2" w:rsidRDefault="00E26BB2" w:rsidP="00E26BB2">
      <w:pPr>
        <w:pStyle w:val="a6"/>
        <w:spacing w:before="120" w:after="120"/>
        <w:ind w:left="567"/>
        <w:jc w:val="both"/>
        <w:rPr>
          <w:b w:val="0"/>
          <w:szCs w:val="28"/>
        </w:rPr>
      </w:pPr>
      <w:r>
        <w:rPr>
          <w:b w:val="0"/>
          <w:szCs w:val="28"/>
        </w:rPr>
        <w:t xml:space="preserve">2. Утвердить порядок (методику) распределения субсидий бюджетам   поселений на </w:t>
      </w:r>
      <w:proofErr w:type="spellStart"/>
      <w:r>
        <w:rPr>
          <w:b w:val="0"/>
          <w:szCs w:val="28"/>
        </w:rPr>
        <w:t>софинансирование</w:t>
      </w:r>
      <w:proofErr w:type="spellEnd"/>
      <w:r>
        <w:rPr>
          <w:b w:val="0"/>
          <w:szCs w:val="28"/>
        </w:rPr>
        <w:t xml:space="preserve"> инвестиционных программ и проектов развития общественной инфраструктуры муниципальных образований в Кировской области на 2019 год. Приложение № 2.</w:t>
      </w:r>
    </w:p>
    <w:p w:rsidR="00E26BB2" w:rsidRDefault="00E26BB2" w:rsidP="00E26BB2">
      <w:pPr>
        <w:pStyle w:val="a6"/>
        <w:spacing w:before="120" w:after="120"/>
        <w:ind w:left="567"/>
        <w:jc w:val="both"/>
        <w:rPr>
          <w:b w:val="0"/>
          <w:szCs w:val="28"/>
        </w:rPr>
      </w:pPr>
      <w:r>
        <w:rPr>
          <w:b w:val="0"/>
          <w:szCs w:val="28"/>
        </w:rPr>
        <w:t>3. Утвердить порядок (методику) распределения субсидий бюджетам поселений на поддержку формирования современной городской среды на 2019 год. Приложение №3.</w:t>
      </w:r>
    </w:p>
    <w:p w:rsidR="00E26BB2" w:rsidRDefault="00E26BB2" w:rsidP="00E26BB2">
      <w:pPr>
        <w:pStyle w:val="a6"/>
        <w:tabs>
          <w:tab w:val="left" w:pos="900"/>
        </w:tabs>
        <w:jc w:val="both"/>
        <w:rPr>
          <w:b w:val="0"/>
          <w:szCs w:val="28"/>
        </w:rPr>
      </w:pPr>
      <w:r>
        <w:rPr>
          <w:b w:val="0"/>
          <w:szCs w:val="28"/>
        </w:rPr>
        <w:t xml:space="preserve">       4. Утвердить порядок (методику) распределений субсидий бюджетам    поселений на выравнивание бюджетной обеспеченности муниципальных образований области. Приложение №4.</w:t>
      </w:r>
    </w:p>
    <w:p w:rsidR="00E26BB2" w:rsidRDefault="00E26BB2" w:rsidP="00E26BB2">
      <w:pPr>
        <w:pStyle w:val="a6"/>
        <w:tabs>
          <w:tab w:val="left" w:pos="900"/>
        </w:tabs>
        <w:jc w:val="both"/>
        <w:rPr>
          <w:b w:val="0"/>
          <w:szCs w:val="28"/>
        </w:rPr>
      </w:pPr>
    </w:p>
    <w:p w:rsidR="00E26BB2" w:rsidRPr="00E26BB2" w:rsidRDefault="00E26BB2" w:rsidP="00E26BB2">
      <w:pPr>
        <w:pStyle w:val="a6"/>
        <w:tabs>
          <w:tab w:val="left" w:pos="900"/>
        </w:tabs>
        <w:jc w:val="both"/>
        <w:rPr>
          <w:b w:val="0"/>
          <w:szCs w:val="28"/>
        </w:rPr>
      </w:pPr>
      <w:r w:rsidRPr="00E26BB2">
        <w:rPr>
          <w:b w:val="0"/>
          <w:szCs w:val="28"/>
        </w:rPr>
        <w:t>Председатель</w:t>
      </w:r>
    </w:p>
    <w:p w:rsidR="00E26BB2" w:rsidRDefault="00942F3A" w:rsidP="00E26BB2">
      <w:pPr>
        <w:pStyle w:val="a6"/>
        <w:tabs>
          <w:tab w:val="left" w:pos="900"/>
        </w:tabs>
        <w:jc w:val="both"/>
        <w:rPr>
          <w:b w:val="0"/>
          <w:szCs w:val="28"/>
        </w:rPr>
      </w:pPr>
      <w:r>
        <w:rPr>
          <w:b w:val="0"/>
          <w:szCs w:val="28"/>
        </w:rPr>
        <w:t xml:space="preserve">Куменской районной Думы     </w:t>
      </w:r>
      <w:r w:rsidR="00E26BB2" w:rsidRPr="00E26BB2">
        <w:rPr>
          <w:b w:val="0"/>
          <w:szCs w:val="28"/>
        </w:rPr>
        <w:t>А.Г. Леушин</w:t>
      </w:r>
    </w:p>
    <w:p w:rsidR="00E26BB2" w:rsidRPr="00E26BB2" w:rsidRDefault="00E26BB2" w:rsidP="00E26BB2">
      <w:pPr>
        <w:pStyle w:val="a6"/>
        <w:tabs>
          <w:tab w:val="left" w:pos="900"/>
        </w:tabs>
        <w:jc w:val="both"/>
        <w:rPr>
          <w:b w:val="0"/>
          <w:szCs w:val="28"/>
        </w:rPr>
      </w:pPr>
    </w:p>
    <w:p w:rsidR="00E26BB2" w:rsidRPr="00E26BB2" w:rsidRDefault="00E26BB2" w:rsidP="00E26BB2">
      <w:pPr>
        <w:pStyle w:val="a6"/>
        <w:tabs>
          <w:tab w:val="left" w:pos="900"/>
        </w:tabs>
        <w:jc w:val="both"/>
        <w:rPr>
          <w:b w:val="0"/>
          <w:szCs w:val="28"/>
        </w:rPr>
      </w:pPr>
      <w:r w:rsidRPr="00E26BB2">
        <w:rPr>
          <w:b w:val="0"/>
          <w:szCs w:val="28"/>
        </w:rPr>
        <w:t>Глава Куменского райо</w:t>
      </w:r>
      <w:r w:rsidR="00942F3A">
        <w:rPr>
          <w:b w:val="0"/>
          <w:szCs w:val="28"/>
        </w:rPr>
        <w:t>на</w:t>
      </w:r>
      <w:r w:rsidR="00942F3A">
        <w:rPr>
          <w:b w:val="0"/>
          <w:szCs w:val="28"/>
        </w:rPr>
        <w:tab/>
        <w:t xml:space="preserve">   </w:t>
      </w:r>
      <w:r w:rsidRPr="00E26BB2">
        <w:rPr>
          <w:b w:val="0"/>
          <w:szCs w:val="28"/>
        </w:rPr>
        <w:t>И.Н.</w:t>
      </w:r>
      <w:r w:rsidR="00942F3A">
        <w:rPr>
          <w:b w:val="0"/>
          <w:szCs w:val="28"/>
        </w:rPr>
        <w:t xml:space="preserve"> </w:t>
      </w:r>
      <w:r w:rsidRPr="00E26BB2">
        <w:rPr>
          <w:b w:val="0"/>
          <w:szCs w:val="28"/>
        </w:rPr>
        <w:t>Шемпелев</w:t>
      </w:r>
    </w:p>
    <w:p w:rsidR="00E26BB2" w:rsidRDefault="00E26BB2">
      <w:pPr>
        <w:spacing w:after="200" w:line="276" w:lineRule="auto"/>
        <w:rPr>
          <w:sz w:val="28"/>
          <w:szCs w:val="28"/>
        </w:rPr>
      </w:pPr>
      <w:r>
        <w:rPr>
          <w:sz w:val="28"/>
          <w:szCs w:val="28"/>
        </w:rPr>
        <w:br w:type="page"/>
      </w:r>
    </w:p>
    <w:p w:rsidR="00E26BB2" w:rsidRPr="005A3DEB" w:rsidRDefault="00E26BB2" w:rsidP="00E26BB2">
      <w:pPr>
        <w:ind w:left="5670"/>
        <w:rPr>
          <w:sz w:val="28"/>
          <w:szCs w:val="28"/>
        </w:rPr>
      </w:pPr>
      <w:r>
        <w:rPr>
          <w:sz w:val="28"/>
          <w:szCs w:val="28"/>
        </w:rPr>
        <w:lastRenderedPageBreak/>
        <w:t>Приложение №  1</w:t>
      </w:r>
    </w:p>
    <w:p w:rsidR="00E26BB2" w:rsidRDefault="00E26BB2" w:rsidP="00E26BB2">
      <w:pPr>
        <w:autoSpaceDE w:val="0"/>
        <w:autoSpaceDN w:val="0"/>
        <w:adjustRightInd w:val="0"/>
        <w:ind w:firstLine="5670"/>
        <w:jc w:val="both"/>
        <w:rPr>
          <w:sz w:val="28"/>
          <w:szCs w:val="28"/>
        </w:rPr>
      </w:pPr>
      <w:r w:rsidRPr="005A3DEB">
        <w:rPr>
          <w:sz w:val="28"/>
          <w:szCs w:val="28"/>
        </w:rPr>
        <w:t xml:space="preserve">к решению </w:t>
      </w:r>
      <w:r>
        <w:rPr>
          <w:sz w:val="28"/>
          <w:szCs w:val="28"/>
        </w:rPr>
        <w:t xml:space="preserve">Куменской </w:t>
      </w:r>
    </w:p>
    <w:p w:rsidR="00E26BB2" w:rsidRPr="005A3DEB" w:rsidRDefault="00E26BB2" w:rsidP="00E26BB2">
      <w:pPr>
        <w:autoSpaceDE w:val="0"/>
        <w:autoSpaceDN w:val="0"/>
        <w:adjustRightInd w:val="0"/>
        <w:ind w:firstLine="5670"/>
        <w:jc w:val="both"/>
        <w:rPr>
          <w:sz w:val="28"/>
          <w:szCs w:val="28"/>
        </w:rPr>
      </w:pPr>
      <w:r w:rsidRPr="005A3DEB">
        <w:rPr>
          <w:sz w:val="28"/>
          <w:szCs w:val="28"/>
        </w:rPr>
        <w:t>районной Думы</w:t>
      </w:r>
    </w:p>
    <w:p w:rsidR="00E26BB2" w:rsidRPr="00407F69" w:rsidRDefault="00E26BB2" w:rsidP="00E26BB2">
      <w:pPr>
        <w:autoSpaceDE w:val="0"/>
        <w:autoSpaceDN w:val="0"/>
        <w:adjustRightInd w:val="0"/>
        <w:ind w:firstLine="5670"/>
        <w:jc w:val="both"/>
        <w:rPr>
          <w:sz w:val="28"/>
          <w:szCs w:val="28"/>
          <w:u w:val="single"/>
        </w:rPr>
      </w:pPr>
      <w:r w:rsidRPr="005A3DEB">
        <w:rPr>
          <w:sz w:val="28"/>
          <w:szCs w:val="28"/>
        </w:rPr>
        <w:t xml:space="preserve">от </w:t>
      </w:r>
      <w:r w:rsidRPr="00E26BB2">
        <w:rPr>
          <w:sz w:val="28"/>
          <w:szCs w:val="28"/>
        </w:rPr>
        <w:t>18.12.201</w:t>
      </w:r>
      <w:r>
        <w:rPr>
          <w:sz w:val="28"/>
          <w:szCs w:val="28"/>
        </w:rPr>
        <w:t>8 № 21/</w:t>
      </w:r>
      <w:r w:rsidR="00EE6202">
        <w:rPr>
          <w:sz w:val="28"/>
          <w:szCs w:val="28"/>
        </w:rPr>
        <w:t>160</w:t>
      </w:r>
    </w:p>
    <w:p w:rsidR="00E26BB2" w:rsidRDefault="00E26BB2" w:rsidP="00E26BB2">
      <w:pPr>
        <w:pStyle w:val="ConsPlusTitle"/>
        <w:widowControl/>
        <w:jc w:val="center"/>
      </w:pPr>
    </w:p>
    <w:p w:rsidR="00E26BB2" w:rsidRDefault="00E26BB2" w:rsidP="00E26BB2">
      <w:pPr>
        <w:pStyle w:val="ConsPlusTitle"/>
        <w:widowControl/>
        <w:jc w:val="center"/>
      </w:pPr>
    </w:p>
    <w:p w:rsidR="00E26BB2" w:rsidRDefault="00E26BB2" w:rsidP="00E26BB2">
      <w:pPr>
        <w:pStyle w:val="ConsPlusTitle"/>
        <w:widowControl/>
        <w:jc w:val="center"/>
        <w:rPr>
          <w:sz w:val="28"/>
          <w:szCs w:val="28"/>
        </w:rPr>
      </w:pPr>
    </w:p>
    <w:p w:rsidR="00E26BB2" w:rsidRPr="005A3DEB" w:rsidRDefault="00E26BB2" w:rsidP="00E26BB2">
      <w:pPr>
        <w:pStyle w:val="ConsPlusTitle"/>
        <w:widowControl/>
        <w:jc w:val="center"/>
        <w:rPr>
          <w:sz w:val="28"/>
          <w:szCs w:val="28"/>
        </w:rPr>
      </w:pPr>
      <w:r>
        <w:rPr>
          <w:sz w:val="28"/>
          <w:szCs w:val="28"/>
        </w:rPr>
        <w:t>ПОРЯДОК (МЕТОДИКА)</w:t>
      </w:r>
    </w:p>
    <w:p w:rsidR="00E26BB2" w:rsidRPr="005A3DEB" w:rsidRDefault="00E26BB2" w:rsidP="00E26BB2">
      <w:pPr>
        <w:pStyle w:val="ConsPlusTitle"/>
        <w:widowControl/>
        <w:jc w:val="center"/>
        <w:rPr>
          <w:sz w:val="28"/>
          <w:szCs w:val="28"/>
        </w:rPr>
      </w:pPr>
      <w:r>
        <w:rPr>
          <w:sz w:val="28"/>
          <w:szCs w:val="28"/>
        </w:rPr>
        <w:t>распределения иных межбюджетных трансфертов</w:t>
      </w:r>
      <w:r w:rsidRPr="005A3DEB">
        <w:rPr>
          <w:sz w:val="28"/>
          <w:szCs w:val="28"/>
        </w:rPr>
        <w:t xml:space="preserve"> на </w:t>
      </w:r>
      <w:r>
        <w:rPr>
          <w:sz w:val="28"/>
          <w:szCs w:val="28"/>
        </w:rPr>
        <w:t>поддержку мер по обеспечению  сбалансированности бюджетов поселений</w:t>
      </w:r>
      <w:r w:rsidRPr="005A3DEB">
        <w:rPr>
          <w:sz w:val="28"/>
          <w:szCs w:val="28"/>
        </w:rPr>
        <w:t xml:space="preserve"> из</w:t>
      </w:r>
      <w:r>
        <w:rPr>
          <w:sz w:val="28"/>
          <w:szCs w:val="28"/>
        </w:rPr>
        <w:t xml:space="preserve"> районного</w:t>
      </w:r>
      <w:r w:rsidRPr="005A3DEB">
        <w:rPr>
          <w:sz w:val="28"/>
          <w:szCs w:val="28"/>
        </w:rPr>
        <w:t xml:space="preserve"> бюджета  </w:t>
      </w:r>
    </w:p>
    <w:p w:rsidR="00E26BB2" w:rsidRPr="005A3DEB" w:rsidRDefault="00E26BB2" w:rsidP="00E26BB2">
      <w:pPr>
        <w:autoSpaceDE w:val="0"/>
        <w:autoSpaceDN w:val="0"/>
        <w:adjustRightInd w:val="0"/>
        <w:rPr>
          <w:sz w:val="28"/>
          <w:szCs w:val="28"/>
        </w:rPr>
      </w:pPr>
    </w:p>
    <w:p w:rsidR="00E26BB2" w:rsidRPr="005A3DEB" w:rsidRDefault="00E26BB2" w:rsidP="00E26BB2">
      <w:pPr>
        <w:autoSpaceDE w:val="0"/>
        <w:autoSpaceDN w:val="0"/>
        <w:adjustRightInd w:val="0"/>
        <w:ind w:firstLine="540"/>
        <w:jc w:val="both"/>
        <w:rPr>
          <w:sz w:val="28"/>
          <w:szCs w:val="28"/>
        </w:rPr>
      </w:pPr>
    </w:p>
    <w:p w:rsidR="00E26BB2" w:rsidRDefault="00E26BB2" w:rsidP="00E26BB2">
      <w:pPr>
        <w:autoSpaceDE w:val="0"/>
        <w:autoSpaceDN w:val="0"/>
        <w:adjustRightInd w:val="0"/>
        <w:ind w:firstLine="540"/>
        <w:jc w:val="both"/>
        <w:rPr>
          <w:sz w:val="28"/>
          <w:szCs w:val="28"/>
        </w:rPr>
      </w:pPr>
      <w:r w:rsidRPr="005A3DEB">
        <w:rPr>
          <w:sz w:val="28"/>
          <w:szCs w:val="28"/>
        </w:rPr>
        <w:t xml:space="preserve">1. </w:t>
      </w:r>
      <w:r>
        <w:rPr>
          <w:sz w:val="28"/>
          <w:szCs w:val="28"/>
        </w:rPr>
        <w:t>Порядок (методика) распределения иных межбюджетных трансфертов на поддержку мер по обеспечению сбалансированности  бюджетов поселений из районного бюджета устанавливает правила распределения иных межбюджетных трансфертов на поддержку мер по обеспечению сбалансированности бюджетов поселений (далее – иные межбюджетные трансферты) между бюджетами городских и сельских поселений.</w:t>
      </w:r>
    </w:p>
    <w:p w:rsidR="00E26BB2" w:rsidRDefault="00E26BB2" w:rsidP="00E26BB2">
      <w:pPr>
        <w:autoSpaceDE w:val="0"/>
        <w:autoSpaceDN w:val="0"/>
        <w:adjustRightInd w:val="0"/>
        <w:ind w:firstLine="540"/>
        <w:jc w:val="both"/>
        <w:rPr>
          <w:sz w:val="28"/>
          <w:szCs w:val="28"/>
        </w:rPr>
      </w:pPr>
      <w:r>
        <w:rPr>
          <w:sz w:val="28"/>
          <w:szCs w:val="28"/>
        </w:rPr>
        <w:t>2. Объем иных межбюджетных трансфертов бюджетам поселений определяется из необходимости сбалансированности бюджетов поселений в целях снижения разрыва между прогнозируемыми доходами и прогнозируемыми расходами.</w:t>
      </w:r>
      <w:r w:rsidRPr="00AF4988">
        <w:rPr>
          <w:sz w:val="28"/>
          <w:szCs w:val="28"/>
        </w:rPr>
        <w:t xml:space="preserve"> </w:t>
      </w:r>
    </w:p>
    <w:p w:rsidR="00E26BB2" w:rsidRDefault="00E26BB2" w:rsidP="00E26BB2">
      <w:pPr>
        <w:autoSpaceDE w:val="0"/>
        <w:autoSpaceDN w:val="0"/>
        <w:adjustRightInd w:val="0"/>
        <w:ind w:firstLine="540"/>
        <w:jc w:val="both"/>
        <w:rPr>
          <w:sz w:val="28"/>
          <w:szCs w:val="28"/>
        </w:rPr>
      </w:pPr>
      <w:r>
        <w:rPr>
          <w:sz w:val="28"/>
          <w:szCs w:val="28"/>
        </w:rPr>
        <w:t>3. Иные межбюджетные трансферты распределяю</w:t>
      </w:r>
      <w:r w:rsidRPr="005C0314">
        <w:rPr>
          <w:sz w:val="28"/>
          <w:szCs w:val="28"/>
        </w:rPr>
        <w:t>тся исходя из прогнозируемых доходов и прогнозируемых</w:t>
      </w:r>
      <w:r w:rsidRPr="00BB7192">
        <w:rPr>
          <w:sz w:val="28"/>
          <w:szCs w:val="28"/>
        </w:rPr>
        <w:t xml:space="preserve"> расходов поселений, с целью максимально возможного прогнозирования расходов</w:t>
      </w:r>
      <w:r>
        <w:rPr>
          <w:sz w:val="28"/>
          <w:szCs w:val="28"/>
        </w:rPr>
        <w:t>.</w:t>
      </w:r>
    </w:p>
    <w:p w:rsidR="00E26BB2" w:rsidRDefault="00E26BB2" w:rsidP="00E26BB2">
      <w:pPr>
        <w:ind w:firstLine="709"/>
        <w:jc w:val="both"/>
        <w:rPr>
          <w:sz w:val="28"/>
          <w:szCs w:val="28"/>
        </w:rPr>
      </w:pPr>
    </w:p>
    <w:p w:rsidR="00E26BB2" w:rsidRPr="00275307" w:rsidRDefault="00E26BB2" w:rsidP="00E26BB2">
      <w:pPr>
        <w:autoSpaceDE w:val="0"/>
        <w:autoSpaceDN w:val="0"/>
        <w:adjustRightInd w:val="0"/>
        <w:ind w:firstLine="540"/>
        <w:jc w:val="both"/>
      </w:pPr>
    </w:p>
    <w:p w:rsidR="00E26BB2" w:rsidRDefault="00E26BB2">
      <w:pPr>
        <w:spacing w:after="200" w:line="276" w:lineRule="auto"/>
        <w:rPr>
          <w:sz w:val="28"/>
          <w:szCs w:val="28"/>
        </w:rPr>
      </w:pPr>
    </w:p>
    <w:p w:rsidR="00E26BB2" w:rsidRDefault="00E26BB2" w:rsidP="00E26BB2">
      <w:pPr>
        <w:widowControl w:val="0"/>
        <w:autoSpaceDE w:val="0"/>
        <w:autoSpaceDN w:val="0"/>
        <w:adjustRightInd w:val="0"/>
        <w:jc w:val="both"/>
        <w:outlineLvl w:val="0"/>
      </w:pPr>
    </w:p>
    <w:p w:rsidR="00E26BB2" w:rsidRDefault="00E26BB2" w:rsidP="00E26BB2">
      <w:pPr>
        <w:widowControl w:val="0"/>
        <w:autoSpaceDE w:val="0"/>
        <w:autoSpaceDN w:val="0"/>
        <w:adjustRightInd w:val="0"/>
        <w:jc w:val="center"/>
        <w:outlineLvl w:val="0"/>
        <w:rPr>
          <w:b/>
          <w:bCs/>
        </w:rPr>
      </w:pPr>
    </w:p>
    <w:p w:rsidR="00E26BB2" w:rsidRDefault="00E26BB2">
      <w:pPr>
        <w:spacing w:after="200" w:line="276" w:lineRule="auto"/>
        <w:rPr>
          <w:b/>
          <w:bCs/>
        </w:rPr>
      </w:pPr>
      <w:r>
        <w:rPr>
          <w:b/>
          <w:bCs/>
        </w:rPr>
        <w:br w:type="page"/>
      </w:r>
    </w:p>
    <w:p w:rsidR="00E26BB2" w:rsidRDefault="00E26BB2" w:rsidP="00E26BB2">
      <w:pPr>
        <w:widowControl w:val="0"/>
        <w:autoSpaceDE w:val="0"/>
        <w:autoSpaceDN w:val="0"/>
        <w:adjustRightInd w:val="0"/>
        <w:jc w:val="center"/>
        <w:outlineLvl w:val="0"/>
        <w:rPr>
          <w:b/>
          <w:bCs/>
        </w:rPr>
      </w:pPr>
    </w:p>
    <w:p w:rsidR="00E26BB2" w:rsidRDefault="00E26BB2" w:rsidP="00E26BB2">
      <w:pPr>
        <w:widowControl w:val="0"/>
        <w:autoSpaceDE w:val="0"/>
        <w:autoSpaceDN w:val="0"/>
        <w:adjustRightInd w:val="0"/>
        <w:ind w:left="6946"/>
        <w:outlineLvl w:val="0"/>
        <w:rPr>
          <w:bCs/>
          <w:sz w:val="28"/>
          <w:szCs w:val="28"/>
        </w:rPr>
      </w:pPr>
      <w:r w:rsidRPr="00B36489">
        <w:rPr>
          <w:bCs/>
          <w:sz w:val="28"/>
          <w:szCs w:val="28"/>
        </w:rPr>
        <w:t>Приложение №2</w:t>
      </w:r>
    </w:p>
    <w:p w:rsidR="00E26BB2" w:rsidRDefault="00E26BB2" w:rsidP="00E26BB2">
      <w:pPr>
        <w:widowControl w:val="0"/>
        <w:autoSpaceDE w:val="0"/>
        <w:autoSpaceDN w:val="0"/>
        <w:adjustRightInd w:val="0"/>
        <w:ind w:left="6946"/>
        <w:outlineLvl w:val="0"/>
        <w:rPr>
          <w:bCs/>
          <w:sz w:val="28"/>
          <w:szCs w:val="28"/>
        </w:rPr>
      </w:pPr>
      <w:r>
        <w:rPr>
          <w:bCs/>
          <w:sz w:val="28"/>
          <w:szCs w:val="28"/>
        </w:rPr>
        <w:t xml:space="preserve">к решению Куменской </w:t>
      </w:r>
    </w:p>
    <w:p w:rsidR="00E26BB2" w:rsidRDefault="00E26BB2" w:rsidP="00E26BB2">
      <w:pPr>
        <w:widowControl w:val="0"/>
        <w:autoSpaceDE w:val="0"/>
        <w:autoSpaceDN w:val="0"/>
        <w:adjustRightInd w:val="0"/>
        <w:ind w:left="6946"/>
        <w:outlineLvl w:val="0"/>
        <w:rPr>
          <w:bCs/>
          <w:sz w:val="28"/>
          <w:szCs w:val="28"/>
        </w:rPr>
      </w:pPr>
      <w:r>
        <w:rPr>
          <w:bCs/>
          <w:sz w:val="28"/>
          <w:szCs w:val="28"/>
        </w:rPr>
        <w:t xml:space="preserve">районной </w:t>
      </w:r>
      <w:r w:rsidRPr="00B36489">
        <w:rPr>
          <w:bCs/>
          <w:sz w:val="28"/>
          <w:szCs w:val="28"/>
        </w:rPr>
        <w:t>Думы</w:t>
      </w:r>
    </w:p>
    <w:p w:rsidR="00E26BB2" w:rsidRPr="00B36489" w:rsidRDefault="00EE6202" w:rsidP="00E26BB2">
      <w:pPr>
        <w:widowControl w:val="0"/>
        <w:autoSpaceDE w:val="0"/>
        <w:autoSpaceDN w:val="0"/>
        <w:adjustRightInd w:val="0"/>
        <w:ind w:left="6946"/>
        <w:outlineLvl w:val="0"/>
        <w:rPr>
          <w:bCs/>
          <w:sz w:val="28"/>
          <w:szCs w:val="28"/>
        </w:rPr>
      </w:pPr>
      <w:r>
        <w:rPr>
          <w:bCs/>
          <w:sz w:val="28"/>
          <w:szCs w:val="28"/>
        </w:rPr>
        <w:t>от 18.12.2018 №21/160</w:t>
      </w:r>
    </w:p>
    <w:p w:rsidR="00E26BB2" w:rsidRPr="001E74B5" w:rsidRDefault="00E26BB2" w:rsidP="00E26BB2">
      <w:pPr>
        <w:widowControl w:val="0"/>
        <w:autoSpaceDE w:val="0"/>
        <w:autoSpaceDN w:val="0"/>
        <w:adjustRightInd w:val="0"/>
        <w:outlineLvl w:val="0"/>
        <w:rPr>
          <w:bCs/>
        </w:rPr>
      </w:pPr>
      <w:r w:rsidRPr="001E74B5">
        <w:rPr>
          <w:bCs/>
        </w:rPr>
        <w:t xml:space="preserve">                                                            </w:t>
      </w:r>
      <w:r>
        <w:rPr>
          <w:bCs/>
        </w:rPr>
        <w:t xml:space="preserve">                                             </w:t>
      </w:r>
      <w:r w:rsidRPr="001E74B5">
        <w:rPr>
          <w:bCs/>
        </w:rPr>
        <w:t xml:space="preserve">               </w:t>
      </w:r>
      <w:r>
        <w:rPr>
          <w:bCs/>
        </w:rPr>
        <w:t xml:space="preserve">                               </w:t>
      </w:r>
    </w:p>
    <w:p w:rsidR="00E26BB2" w:rsidRPr="001E74B5" w:rsidRDefault="00E26BB2" w:rsidP="00E26BB2">
      <w:pPr>
        <w:widowControl w:val="0"/>
        <w:autoSpaceDE w:val="0"/>
        <w:autoSpaceDN w:val="0"/>
        <w:adjustRightInd w:val="0"/>
        <w:outlineLvl w:val="0"/>
        <w:rPr>
          <w:b/>
          <w:bCs/>
        </w:rPr>
      </w:pPr>
      <w:r w:rsidRPr="001E74B5">
        <w:rPr>
          <w:b/>
          <w:bCs/>
        </w:rPr>
        <w:t xml:space="preserve"> </w:t>
      </w:r>
    </w:p>
    <w:p w:rsidR="00E26BB2" w:rsidRDefault="00E26BB2" w:rsidP="00E26BB2">
      <w:pPr>
        <w:widowControl w:val="0"/>
        <w:autoSpaceDE w:val="0"/>
        <w:autoSpaceDN w:val="0"/>
        <w:adjustRightInd w:val="0"/>
        <w:jc w:val="center"/>
        <w:outlineLvl w:val="0"/>
        <w:rPr>
          <w:b/>
          <w:bCs/>
          <w:sz w:val="28"/>
          <w:szCs w:val="28"/>
        </w:rPr>
      </w:pPr>
      <w:r>
        <w:rPr>
          <w:b/>
          <w:bCs/>
          <w:sz w:val="28"/>
          <w:szCs w:val="28"/>
        </w:rPr>
        <w:t>Порядок (методика)</w:t>
      </w:r>
    </w:p>
    <w:p w:rsidR="00E26BB2" w:rsidRPr="00634268" w:rsidRDefault="00E26BB2" w:rsidP="00E26BB2">
      <w:pPr>
        <w:widowControl w:val="0"/>
        <w:autoSpaceDE w:val="0"/>
        <w:autoSpaceDN w:val="0"/>
        <w:adjustRightInd w:val="0"/>
        <w:jc w:val="center"/>
        <w:outlineLvl w:val="0"/>
        <w:rPr>
          <w:b/>
          <w:bCs/>
          <w:sz w:val="28"/>
          <w:szCs w:val="28"/>
        </w:rPr>
      </w:pPr>
      <w:r>
        <w:rPr>
          <w:b/>
          <w:bCs/>
          <w:sz w:val="28"/>
          <w:szCs w:val="28"/>
        </w:rPr>
        <w:t xml:space="preserve"> распределения субсидий бюджетам поселений  на </w:t>
      </w:r>
      <w:proofErr w:type="spellStart"/>
      <w:r>
        <w:rPr>
          <w:b/>
          <w:bCs/>
          <w:sz w:val="28"/>
          <w:szCs w:val="28"/>
        </w:rPr>
        <w:t>софинансирование</w:t>
      </w:r>
      <w:proofErr w:type="spellEnd"/>
      <w:r>
        <w:rPr>
          <w:b/>
          <w:bCs/>
          <w:sz w:val="28"/>
          <w:szCs w:val="28"/>
        </w:rPr>
        <w:t xml:space="preserve"> инвестиционных программ и проектов развития общественной инфраструктуры муниципальных образований  в Кировской области  </w:t>
      </w:r>
    </w:p>
    <w:p w:rsidR="00E26BB2" w:rsidRPr="00E14E67" w:rsidRDefault="00E26BB2" w:rsidP="00E26BB2">
      <w:pPr>
        <w:widowControl w:val="0"/>
        <w:autoSpaceDE w:val="0"/>
        <w:autoSpaceDN w:val="0"/>
        <w:adjustRightInd w:val="0"/>
        <w:jc w:val="center"/>
        <w:rPr>
          <w:b/>
          <w:bCs/>
        </w:rPr>
      </w:pPr>
      <w:r>
        <w:rPr>
          <w:b/>
          <w:bCs/>
        </w:rPr>
        <w:t xml:space="preserve">   </w:t>
      </w:r>
    </w:p>
    <w:p w:rsidR="00E26BB2" w:rsidRDefault="00E26BB2" w:rsidP="00E26BB2">
      <w:pPr>
        <w:widowControl w:val="0"/>
        <w:autoSpaceDE w:val="0"/>
        <w:autoSpaceDN w:val="0"/>
        <w:adjustRightInd w:val="0"/>
        <w:ind w:firstLine="540"/>
        <w:jc w:val="both"/>
        <w:rPr>
          <w:sz w:val="28"/>
          <w:szCs w:val="28"/>
        </w:rPr>
      </w:pPr>
      <w:r w:rsidRPr="001E74B5">
        <w:rPr>
          <w:sz w:val="28"/>
          <w:szCs w:val="28"/>
        </w:rPr>
        <w:t>1. Порядок</w:t>
      </w:r>
      <w:r>
        <w:rPr>
          <w:sz w:val="28"/>
          <w:szCs w:val="28"/>
        </w:rPr>
        <w:t xml:space="preserve"> (методика)</w:t>
      </w:r>
      <w:r w:rsidRPr="001E74B5">
        <w:rPr>
          <w:sz w:val="28"/>
          <w:szCs w:val="28"/>
        </w:rPr>
        <w:t xml:space="preserve"> </w:t>
      </w:r>
      <w:r>
        <w:rPr>
          <w:sz w:val="28"/>
          <w:szCs w:val="28"/>
        </w:rPr>
        <w:t xml:space="preserve">распределения </w:t>
      </w:r>
      <w:r w:rsidRPr="001E74B5">
        <w:rPr>
          <w:sz w:val="28"/>
          <w:szCs w:val="28"/>
        </w:rPr>
        <w:t xml:space="preserve">субсидий </w:t>
      </w:r>
      <w:r>
        <w:rPr>
          <w:sz w:val="28"/>
          <w:szCs w:val="28"/>
        </w:rPr>
        <w:t>бюджетам поселений</w:t>
      </w:r>
      <w:r w:rsidRPr="001E74B5">
        <w:rPr>
          <w:sz w:val="28"/>
          <w:szCs w:val="28"/>
        </w:rPr>
        <w:t xml:space="preserve"> на </w:t>
      </w:r>
      <w:proofErr w:type="spellStart"/>
      <w:r w:rsidRPr="001E74B5">
        <w:rPr>
          <w:sz w:val="28"/>
          <w:szCs w:val="28"/>
        </w:rPr>
        <w:t>софинансирование</w:t>
      </w:r>
      <w:proofErr w:type="spellEnd"/>
      <w:r w:rsidRPr="001E74B5">
        <w:rPr>
          <w:sz w:val="28"/>
          <w:szCs w:val="28"/>
        </w:rPr>
        <w:t xml:space="preserve"> инвестиционных программ и проектов развития общественной инфраструктуры муниципальных образований в Кировской области </w:t>
      </w:r>
      <w:r>
        <w:rPr>
          <w:sz w:val="28"/>
          <w:szCs w:val="28"/>
        </w:rPr>
        <w:t>на</w:t>
      </w:r>
      <w:r w:rsidRPr="001E74B5">
        <w:rPr>
          <w:sz w:val="28"/>
          <w:szCs w:val="28"/>
        </w:rPr>
        <w:t xml:space="preserve"> </w:t>
      </w:r>
      <w:r>
        <w:rPr>
          <w:sz w:val="28"/>
          <w:szCs w:val="28"/>
        </w:rPr>
        <w:t xml:space="preserve"> 2019 год</w:t>
      </w:r>
      <w:r w:rsidRPr="001E74B5">
        <w:rPr>
          <w:sz w:val="28"/>
          <w:szCs w:val="28"/>
        </w:rPr>
        <w:t xml:space="preserve"> (далее - Порядок) определяет правила </w:t>
      </w:r>
      <w:r>
        <w:rPr>
          <w:sz w:val="28"/>
          <w:szCs w:val="28"/>
        </w:rPr>
        <w:t xml:space="preserve">распределения   </w:t>
      </w:r>
      <w:r w:rsidRPr="001E74B5">
        <w:rPr>
          <w:sz w:val="28"/>
          <w:szCs w:val="28"/>
        </w:rPr>
        <w:t>субсидий</w:t>
      </w:r>
      <w:r>
        <w:rPr>
          <w:sz w:val="28"/>
          <w:szCs w:val="28"/>
        </w:rPr>
        <w:t xml:space="preserve"> местным бюджетам</w:t>
      </w:r>
      <w:r w:rsidRPr="001E74B5">
        <w:rPr>
          <w:sz w:val="28"/>
          <w:szCs w:val="28"/>
        </w:rPr>
        <w:t xml:space="preserve"> на </w:t>
      </w:r>
      <w:proofErr w:type="spellStart"/>
      <w:r w:rsidRPr="001E74B5">
        <w:rPr>
          <w:sz w:val="28"/>
          <w:szCs w:val="28"/>
        </w:rPr>
        <w:t>софинансирование</w:t>
      </w:r>
      <w:proofErr w:type="spellEnd"/>
      <w:r w:rsidRPr="001E74B5">
        <w:rPr>
          <w:sz w:val="28"/>
          <w:szCs w:val="28"/>
        </w:rPr>
        <w:t xml:space="preserve"> инвестиционных программ и проектов развития общественной инфраструктуры муниципальных образований в Кировской области (далее </w:t>
      </w:r>
      <w:proofErr w:type="gramStart"/>
      <w:r w:rsidRPr="001E74B5">
        <w:rPr>
          <w:sz w:val="28"/>
          <w:szCs w:val="28"/>
        </w:rPr>
        <w:t>–с</w:t>
      </w:r>
      <w:proofErr w:type="gramEnd"/>
      <w:r w:rsidRPr="001E74B5">
        <w:rPr>
          <w:sz w:val="28"/>
          <w:szCs w:val="28"/>
        </w:rPr>
        <w:t>убсидии)</w:t>
      </w:r>
      <w:r>
        <w:rPr>
          <w:sz w:val="28"/>
          <w:szCs w:val="28"/>
        </w:rPr>
        <w:t xml:space="preserve"> между бюджетами  городских (сельских) поселений.</w:t>
      </w:r>
    </w:p>
    <w:p w:rsidR="00E26BB2" w:rsidRDefault="00E26BB2" w:rsidP="00E26BB2">
      <w:pPr>
        <w:widowControl w:val="0"/>
        <w:autoSpaceDE w:val="0"/>
        <w:autoSpaceDN w:val="0"/>
        <w:adjustRightInd w:val="0"/>
        <w:ind w:firstLine="540"/>
        <w:jc w:val="both"/>
        <w:rPr>
          <w:sz w:val="28"/>
          <w:szCs w:val="28"/>
        </w:rPr>
      </w:pPr>
      <w:r>
        <w:rPr>
          <w:sz w:val="28"/>
          <w:szCs w:val="28"/>
        </w:rPr>
        <w:t>2. Субсидии распределяются между городскими (сельскими) поселениями,</w:t>
      </w:r>
      <w:r w:rsidRPr="001E74B5">
        <w:rPr>
          <w:sz w:val="28"/>
          <w:szCs w:val="28"/>
        </w:rPr>
        <w:t xml:space="preserve"> прошедшим</w:t>
      </w:r>
      <w:r>
        <w:rPr>
          <w:sz w:val="28"/>
          <w:szCs w:val="28"/>
        </w:rPr>
        <w:t>и</w:t>
      </w:r>
      <w:r w:rsidRPr="001E74B5">
        <w:rPr>
          <w:sz w:val="28"/>
          <w:szCs w:val="28"/>
        </w:rPr>
        <w:t xml:space="preserve"> в установленном порядке конкурсные отборы</w:t>
      </w:r>
      <w:bookmarkStart w:id="0" w:name="Par44"/>
      <w:bookmarkEnd w:id="0"/>
      <w:r>
        <w:rPr>
          <w:sz w:val="28"/>
          <w:szCs w:val="28"/>
        </w:rPr>
        <w:t>.</w:t>
      </w:r>
    </w:p>
    <w:p w:rsidR="00E26BB2" w:rsidRDefault="00E26BB2" w:rsidP="00E26BB2">
      <w:pPr>
        <w:widowControl w:val="0"/>
        <w:autoSpaceDE w:val="0"/>
        <w:autoSpaceDN w:val="0"/>
        <w:adjustRightInd w:val="0"/>
        <w:ind w:firstLine="540"/>
        <w:jc w:val="both"/>
        <w:rPr>
          <w:sz w:val="28"/>
          <w:szCs w:val="28"/>
        </w:rPr>
      </w:pPr>
      <w:r>
        <w:rPr>
          <w:sz w:val="28"/>
          <w:szCs w:val="28"/>
        </w:rPr>
        <w:t>3</w:t>
      </w:r>
      <w:r w:rsidRPr="001E74B5">
        <w:rPr>
          <w:sz w:val="28"/>
          <w:szCs w:val="28"/>
        </w:rPr>
        <w:t xml:space="preserve">. Субсидии предоставляются </w:t>
      </w:r>
      <w:r>
        <w:rPr>
          <w:sz w:val="28"/>
          <w:szCs w:val="28"/>
        </w:rPr>
        <w:t>городским (сельским) поселениям</w:t>
      </w:r>
      <w:r w:rsidRPr="001E74B5">
        <w:rPr>
          <w:sz w:val="28"/>
          <w:szCs w:val="28"/>
        </w:rPr>
        <w:t xml:space="preserve"> </w:t>
      </w:r>
      <w:r>
        <w:rPr>
          <w:sz w:val="28"/>
          <w:szCs w:val="28"/>
        </w:rPr>
        <w:t xml:space="preserve">в соответствии с заключенными </w:t>
      </w:r>
      <w:r w:rsidRPr="001E74B5">
        <w:rPr>
          <w:sz w:val="28"/>
          <w:szCs w:val="28"/>
        </w:rPr>
        <w:t>С</w:t>
      </w:r>
      <w:r>
        <w:rPr>
          <w:sz w:val="28"/>
          <w:szCs w:val="28"/>
        </w:rPr>
        <w:t>оглашением</w:t>
      </w:r>
      <w:r w:rsidRPr="001E74B5">
        <w:rPr>
          <w:sz w:val="28"/>
          <w:szCs w:val="28"/>
        </w:rPr>
        <w:t xml:space="preserve"> о предоставлении субсидий</w:t>
      </w:r>
      <w:r>
        <w:rPr>
          <w:sz w:val="28"/>
          <w:szCs w:val="28"/>
        </w:rPr>
        <w:t>.</w:t>
      </w:r>
    </w:p>
    <w:p w:rsidR="00E26BB2" w:rsidRPr="001E74B5" w:rsidRDefault="00E26BB2" w:rsidP="00E26BB2">
      <w:pPr>
        <w:widowControl w:val="0"/>
        <w:autoSpaceDE w:val="0"/>
        <w:autoSpaceDN w:val="0"/>
        <w:adjustRightInd w:val="0"/>
        <w:ind w:firstLine="540"/>
        <w:jc w:val="both"/>
        <w:rPr>
          <w:sz w:val="28"/>
          <w:szCs w:val="28"/>
        </w:rPr>
      </w:pPr>
      <w:r>
        <w:rPr>
          <w:sz w:val="28"/>
          <w:szCs w:val="28"/>
        </w:rPr>
        <w:t>4. Субсидии предоставляются</w:t>
      </w:r>
      <w:r w:rsidRPr="001E74B5">
        <w:rPr>
          <w:sz w:val="28"/>
          <w:szCs w:val="28"/>
        </w:rPr>
        <w:t xml:space="preserve"> при </w:t>
      </w:r>
      <w:r>
        <w:rPr>
          <w:sz w:val="28"/>
          <w:szCs w:val="28"/>
        </w:rPr>
        <w:t>соблюдении</w:t>
      </w:r>
      <w:r w:rsidRPr="001E74B5">
        <w:rPr>
          <w:sz w:val="28"/>
          <w:szCs w:val="28"/>
        </w:rPr>
        <w:t xml:space="preserve">  условии софинансирования из бюджетов поселений. </w:t>
      </w:r>
    </w:p>
    <w:p w:rsidR="00E26BB2" w:rsidRPr="001E74B5" w:rsidRDefault="00E26BB2" w:rsidP="00E26BB2">
      <w:pPr>
        <w:widowControl w:val="0"/>
        <w:autoSpaceDE w:val="0"/>
        <w:autoSpaceDN w:val="0"/>
        <w:adjustRightInd w:val="0"/>
        <w:ind w:firstLine="540"/>
        <w:jc w:val="both"/>
        <w:rPr>
          <w:sz w:val="28"/>
          <w:szCs w:val="28"/>
        </w:rPr>
      </w:pPr>
      <w:r>
        <w:rPr>
          <w:sz w:val="28"/>
          <w:szCs w:val="28"/>
        </w:rPr>
        <w:t xml:space="preserve"> </w:t>
      </w:r>
    </w:p>
    <w:p w:rsidR="00E26BB2" w:rsidRPr="001E74B5" w:rsidRDefault="00E26BB2" w:rsidP="00E26BB2">
      <w:pPr>
        <w:rPr>
          <w:sz w:val="28"/>
          <w:szCs w:val="28"/>
        </w:rPr>
      </w:pPr>
    </w:p>
    <w:p w:rsidR="00E26BB2" w:rsidRDefault="00E26BB2" w:rsidP="00E26BB2">
      <w:pPr>
        <w:jc w:val="both"/>
        <w:rPr>
          <w:sz w:val="28"/>
          <w:szCs w:val="28"/>
        </w:rPr>
      </w:pPr>
    </w:p>
    <w:p w:rsidR="00E26BB2" w:rsidRPr="00D745B7" w:rsidRDefault="00E26BB2" w:rsidP="00E26BB2">
      <w:pPr>
        <w:jc w:val="both"/>
        <w:rPr>
          <w:sz w:val="22"/>
          <w:szCs w:val="22"/>
        </w:rPr>
      </w:pPr>
    </w:p>
    <w:p w:rsidR="00E26BB2" w:rsidRDefault="00E26BB2">
      <w:pPr>
        <w:spacing w:after="200" w:line="276" w:lineRule="auto"/>
      </w:pPr>
      <w:r>
        <w:br w:type="page"/>
      </w:r>
    </w:p>
    <w:p w:rsidR="00E26BB2" w:rsidRDefault="00E26BB2" w:rsidP="004A1BDB">
      <w:pPr>
        <w:tabs>
          <w:tab w:val="left" w:pos="6946"/>
        </w:tabs>
        <w:ind w:left="708"/>
        <w:rPr>
          <w:sz w:val="28"/>
          <w:szCs w:val="28"/>
        </w:rPr>
      </w:pPr>
      <w:r>
        <w:rPr>
          <w:sz w:val="28"/>
          <w:szCs w:val="28"/>
        </w:rPr>
        <w:lastRenderedPageBreak/>
        <w:t xml:space="preserve">                                                                                   </w:t>
      </w:r>
      <w:r w:rsidRPr="00550D2B">
        <w:rPr>
          <w:sz w:val="28"/>
          <w:szCs w:val="28"/>
        </w:rPr>
        <w:t xml:space="preserve">Приложение № </w:t>
      </w:r>
      <w:r>
        <w:rPr>
          <w:sz w:val="28"/>
          <w:szCs w:val="28"/>
        </w:rPr>
        <w:t>3</w:t>
      </w:r>
    </w:p>
    <w:p w:rsidR="00E26BB2" w:rsidRDefault="00E26BB2" w:rsidP="004A1BDB">
      <w:pPr>
        <w:tabs>
          <w:tab w:val="left" w:pos="6946"/>
        </w:tabs>
        <w:ind w:left="708"/>
        <w:rPr>
          <w:sz w:val="28"/>
          <w:szCs w:val="28"/>
        </w:rPr>
      </w:pPr>
      <w:r w:rsidRPr="00550D2B">
        <w:rPr>
          <w:sz w:val="28"/>
          <w:szCs w:val="28"/>
        </w:rPr>
        <w:t xml:space="preserve"> </w:t>
      </w:r>
      <w:r>
        <w:rPr>
          <w:sz w:val="28"/>
          <w:szCs w:val="28"/>
        </w:rPr>
        <w:t xml:space="preserve">                                                                                  </w:t>
      </w:r>
      <w:r w:rsidRPr="00550D2B">
        <w:rPr>
          <w:sz w:val="28"/>
          <w:szCs w:val="28"/>
        </w:rPr>
        <w:t xml:space="preserve">к решению </w:t>
      </w:r>
      <w:r>
        <w:rPr>
          <w:sz w:val="28"/>
          <w:szCs w:val="28"/>
        </w:rPr>
        <w:t xml:space="preserve">Куменской </w:t>
      </w:r>
    </w:p>
    <w:p w:rsidR="00E26BB2" w:rsidRDefault="00E26BB2" w:rsidP="004A1BDB">
      <w:pPr>
        <w:tabs>
          <w:tab w:val="left" w:pos="6946"/>
        </w:tabs>
        <w:ind w:left="6520"/>
        <w:rPr>
          <w:sz w:val="28"/>
          <w:szCs w:val="28"/>
        </w:rPr>
      </w:pPr>
      <w:r w:rsidRPr="00550D2B">
        <w:rPr>
          <w:sz w:val="28"/>
          <w:szCs w:val="28"/>
        </w:rPr>
        <w:t xml:space="preserve">районной Думы </w:t>
      </w:r>
    </w:p>
    <w:p w:rsidR="00E26BB2" w:rsidRPr="00550D2B" w:rsidRDefault="00E26BB2" w:rsidP="004A1BDB">
      <w:pPr>
        <w:tabs>
          <w:tab w:val="left" w:pos="6946"/>
        </w:tabs>
        <w:ind w:left="708"/>
        <w:rPr>
          <w:sz w:val="28"/>
          <w:szCs w:val="28"/>
        </w:rPr>
      </w:pPr>
      <w:r>
        <w:rPr>
          <w:sz w:val="28"/>
          <w:szCs w:val="28"/>
        </w:rPr>
        <w:t xml:space="preserve">                                                                           </w:t>
      </w:r>
      <w:r w:rsidR="00EE6202">
        <w:rPr>
          <w:sz w:val="28"/>
          <w:szCs w:val="28"/>
        </w:rPr>
        <w:t xml:space="preserve">        от 18.12.2018 № 21/160</w:t>
      </w:r>
    </w:p>
    <w:p w:rsidR="00E26BB2" w:rsidRPr="00550D2B" w:rsidRDefault="00E26BB2" w:rsidP="004A1BDB">
      <w:pPr>
        <w:tabs>
          <w:tab w:val="left" w:pos="6946"/>
        </w:tabs>
        <w:jc w:val="center"/>
        <w:rPr>
          <w:sz w:val="28"/>
          <w:szCs w:val="28"/>
        </w:rPr>
      </w:pPr>
    </w:p>
    <w:p w:rsidR="00E26BB2" w:rsidRDefault="00E26BB2" w:rsidP="00E26BB2">
      <w:pPr>
        <w:jc w:val="center"/>
        <w:rPr>
          <w:b/>
          <w:sz w:val="28"/>
          <w:szCs w:val="28"/>
        </w:rPr>
      </w:pPr>
      <w:r>
        <w:rPr>
          <w:b/>
          <w:sz w:val="28"/>
          <w:szCs w:val="28"/>
        </w:rPr>
        <w:t>ПОРЯДОК (МЕТОДИКА)</w:t>
      </w:r>
    </w:p>
    <w:p w:rsidR="00E26BB2" w:rsidRPr="00482E25" w:rsidRDefault="00E26BB2" w:rsidP="00E26BB2">
      <w:pPr>
        <w:jc w:val="center"/>
        <w:rPr>
          <w:b/>
          <w:sz w:val="28"/>
          <w:szCs w:val="28"/>
        </w:rPr>
      </w:pPr>
      <w:r w:rsidRPr="00A75801">
        <w:rPr>
          <w:b/>
          <w:sz w:val="28"/>
          <w:szCs w:val="28"/>
        </w:rPr>
        <w:t xml:space="preserve"> </w:t>
      </w:r>
      <w:r>
        <w:rPr>
          <w:b/>
          <w:sz w:val="28"/>
          <w:szCs w:val="28"/>
        </w:rPr>
        <w:t xml:space="preserve">  распределения</w:t>
      </w:r>
      <w:r w:rsidRPr="00A75801">
        <w:rPr>
          <w:b/>
          <w:sz w:val="28"/>
          <w:szCs w:val="28"/>
        </w:rPr>
        <w:t xml:space="preserve"> субсидии местным бюджетам из областного бюджета</w:t>
      </w:r>
      <w:r>
        <w:rPr>
          <w:sz w:val="28"/>
          <w:szCs w:val="28"/>
        </w:rPr>
        <w:t xml:space="preserve"> на </w:t>
      </w:r>
      <w:r w:rsidRPr="00482E25">
        <w:rPr>
          <w:b/>
          <w:sz w:val="28"/>
          <w:szCs w:val="28"/>
        </w:rPr>
        <w:t>поддержку формирования современной городской среды</w:t>
      </w:r>
    </w:p>
    <w:p w:rsidR="00E26BB2" w:rsidRPr="00482E25" w:rsidRDefault="00E26BB2" w:rsidP="00E26BB2">
      <w:pPr>
        <w:jc w:val="center"/>
        <w:rPr>
          <w:b/>
          <w:sz w:val="28"/>
          <w:szCs w:val="28"/>
        </w:rPr>
      </w:pPr>
    </w:p>
    <w:p w:rsidR="00E26BB2" w:rsidRPr="00AF4132" w:rsidRDefault="00E26BB2" w:rsidP="00E26BB2">
      <w:pPr>
        <w:ind w:firstLine="720"/>
        <w:jc w:val="both"/>
        <w:rPr>
          <w:sz w:val="28"/>
          <w:szCs w:val="28"/>
        </w:rPr>
      </w:pPr>
      <w:bookmarkStart w:id="1" w:name="sub_10"/>
      <w:r w:rsidRPr="00AF4132">
        <w:rPr>
          <w:sz w:val="28"/>
          <w:szCs w:val="28"/>
        </w:rPr>
        <w:t xml:space="preserve">1. Порядок </w:t>
      </w:r>
      <w:r>
        <w:rPr>
          <w:sz w:val="28"/>
          <w:szCs w:val="28"/>
        </w:rPr>
        <w:t>распределения</w:t>
      </w:r>
      <w:r w:rsidRPr="00AF4132">
        <w:rPr>
          <w:sz w:val="28"/>
          <w:szCs w:val="28"/>
        </w:rPr>
        <w:t xml:space="preserve"> субсидий местным бюджетам из областного бюджета </w:t>
      </w:r>
      <w:r>
        <w:rPr>
          <w:sz w:val="28"/>
          <w:szCs w:val="28"/>
        </w:rPr>
        <w:t>на поддержку формирования современной городской сред</w:t>
      </w:r>
      <w:proofErr w:type="gramStart"/>
      <w:r>
        <w:rPr>
          <w:sz w:val="28"/>
          <w:szCs w:val="28"/>
        </w:rPr>
        <w:t>ы</w:t>
      </w:r>
      <w:r w:rsidRPr="00AF4132">
        <w:rPr>
          <w:sz w:val="28"/>
          <w:szCs w:val="28"/>
        </w:rPr>
        <w:t>(</w:t>
      </w:r>
      <w:proofErr w:type="gramEnd"/>
      <w:r w:rsidRPr="00AF4132">
        <w:rPr>
          <w:sz w:val="28"/>
          <w:szCs w:val="28"/>
        </w:rPr>
        <w:t xml:space="preserve">далее - Порядок), устанавливает правила </w:t>
      </w:r>
      <w:r>
        <w:rPr>
          <w:sz w:val="28"/>
          <w:szCs w:val="28"/>
        </w:rPr>
        <w:t>распределения</w:t>
      </w:r>
      <w:r w:rsidRPr="00AF4132">
        <w:rPr>
          <w:sz w:val="28"/>
          <w:szCs w:val="28"/>
        </w:rPr>
        <w:t xml:space="preserve"> субсидий местным бюджетам из областного бюджета на </w:t>
      </w:r>
      <w:r>
        <w:rPr>
          <w:sz w:val="28"/>
          <w:szCs w:val="28"/>
        </w:rPr>
        <w:t xml:space="preserve">реализацию мероприятий по благоустройству общественных территорий (площадей, улиц, пешеходных зон, скверов, парков, иных территорий) и дворовых территорий </w:t>
      </w:r>
      <w:r w:rsidRPr="00AF4132">
        <w:rPr>
          <w:sz w:val="28"/>
          <w:szCs w:val="28"/>
        </w:rPr>
        <w:t xml:space="preserve"> (далее – субсидии).</w:t>
      </w:r>
    </w:p>
    <w:p w:rsidR="00E26BB2" w:rsidRPr="00A52ABD" w:rsidRDefault="00E26BB2" w:rsidP="00E26BB2">
      <w:pPr>
        <w:ind w:firstLine="720"/>
        <w:jc w:val="both"/>
        <w:rPr>
          <w:sz w:val="28"/>
          <w:szCs w:val="28"/>
        </w:rPr>
      </w:pPr>
      <w:bookmarkStart w:id="2" w:name="sub_30"/>
      <w:bookmarkEnd w:id="1"/>
      <w:r>
        <w:rPr>
          <w:sz w:val="28"/>
          <w:szCs w:val="28"/>
        </w:rPr>
        <w:t>2. Субсидия</w:t>
      </w:r>
      <w:r w:rsidRPr="00A52ABD">
        <w:rPr>
          <w:sz w:val="28"/>
          <w:szCs w:val="28"/>
        </w:rPr>
        <w:t xml:space="preserve"> предоставля</w:t>
      </w:r>
      <w:r>
        <w:rPr>
          <w:sz w:val="28"/>
          <w:szCs w:val="28"/>
        </w:rPr>
        <w:t>е</w:t>
      </w:r>
      <w:r w:rsidRPr="00A52ABD">
        <w:rPr>
          <w:sz w:val="28"/>
          <w:szCs w:val="28"/>
        </w:rPr>
        <w:t xml:space="preserve">тся </w:t>
      </w:r>
      <w:r>
        <w:rPr>
          <w:sz w:val="28"/>
          <w:szCs w:val="28"/>
        </w:rPr>
        <w:t xml:space="preserve">бюджетам городских поселений </w:t>
      </w:r>
      <w:r w:rsidRPr="00A52ABD">
        <w:rPr>
          <w:sz w:val="28"/>
          <w:szCs w:val="28"/>
        </w:rPr>
        <w:t>на следующих условиях:</w:t>
      </w:r>
    </w:p>
    <w:p w:rsidR="00E26BB2" w:rsidRPr="00A52ABD" w:rsidRDefault="00E26BB2" w:rsidP="00E26BB2">
      <w:pPr>
        <w:ind w:firstLine="720"/>
        <w:jc w:val="both"/>
        <w:rPr>
          <w:sz w:val="28"/>
          <w:szCs w:val="28"/>
        </w:rPr>
      </w:pPr>
      <w:r>
        <w:rPr>
          <w:sz w:val="28"/>
          <w:szCs w:val="28"/>
        </w:rPr>
        <w:t xml:space="preserve">2.1. </w:t>
      </w:r>
      <w:r w:rsidRPr="00A52ABD">
        <w:rPr>
          <w:sz w:val="28"/>
          <w:szCs w:val="28"/>
        </w:rPr>
        <w:t>при наличии утвержденн</w:t>
      </w:r>
      <w:r>
        <w:rPr>
          <w:sz w:val="28"/>
          <w:szCs w:val="28"/>
        </w:rPr>
        <w:t>ой</w:t>
      </w:r>
      <w:r w:rsidRPr="00A52ABD">
        <w:rPr>
          <w:sz w:val="28"/>
          <w:szCs w:val="28"/>
        </w:rPr>
        <w:t xml:space="preserve"> муниципальными правовыми актами муниципальн</w:t>
      </w:r>
      <w:r>
        <w:rPr>
          <w:sz w:val="28"/>
          <w:szCs w:val="28"/>
        </w:rPr>
        <w:t>ой</w:t>
      </w:r>
      <w:r w:rsidRPr="00A52ABD">
        <w:rPr>
          <w:sz w:val="28"/>
          <w:szCs w:val="28"/>
        </w:rPr>
        <w:t xml:space="preserve"> целев</w:t>
      </w:r>
      <w:r>
        <w:rPr>
          <w:sz w:val="28"/>
          <w:szCs w:val="28"/>
        </w:rPr>
        <w:t>ой</w:t>
      </w:r>
      <w:r w:rsidRPr="00A52ABD">
        <w:rPr>
          <w:sz w:val="28"/>
          <w:szCs w:val="28"/>
        </w:rPr>
        <w:t xml:space="preserve"> программ</w:t>
      </w:r>
      <w:r>
        <w:rPr>
          <w:sz w:val="28"/>
          <w:szCs w:val="28"/>
        </w:rPr>
        <w:t>ы на осуществление мероприятий, направленных на формирование современной городской среды</w:t>
      </w:r>
      <w:r w:rsidRPr="00AF4132">
        <w:rPr>
          <w:sz w:val="28"/>
          <w:szCs w:val="28"/>
        </w:rPr>
        <w:t>.</w:t>
      </w:r>
    </w:p>
    <w:p w:rsidR="00E26BB2" w:rsidRDefault="00E26BB2" w:rsidP="00E26BB2">
      <w:pPr>
        <w:ind w:firstLine="720"/>
        <w:jc w:val="both"/>
        <w:rPr>
          <w:sz w:val="28"/>
          <w:szCs w:val="28"/>
        </w:rPr>
      </w:pPr>
      <w:r>
        <w:rPr>
          <w:sz w:val="28"/>
          <w:szCs w:val="28"/>
        </w:rPr>
        <w:t>2.2. наличие утвержденных правил  благоустройства городского поселения.</w:t>
      </w:r>
    </w:p>
    <w:p w:rsidR="00E26BB2" w:rsidRDefault="00E26BB2" w:rsidP="00E26BB2">
      <w:pPr>
        <w:ind w:firstLine="720"/>
        <w:jc w:val="both"/>
        <w:rPr>
          <w:sz w:val="28"/>
          <w:szCs w:val="28"/>
        </w:rPr>
      </w:pPr>
      <w:r>
        <w:rPr>
          <w:sz w:val="28"/>
          <w:szCs w:val="28"/>
        </w:rPr>
        <w:t>2.3. при наличии соглашения, заключенного между Министерством  энергетики и жилищно-коммунального хозяйства Кировской области и администрацией Куменского района;</w:t>
      </w:r>
    </w:p>
    <w:p w:rsidR="00E26BB2" w:rsidRDefault="00E26BB2" w:rsidP="00E26BB2">
      <w:pPr>
        <w:ind w:firstLine="720"/>
        <w:jc w:val="both"/>
        <w:rPr>
          <w:sz w:val="28"/>
          <w:szCs w:val="28"/>
        </w:rPr>
      </w:pPr>
      <w:r>
        <w:rPr>
          <w:sz w:val="28"/>
          <w:szCs w:val="28"/>
        </w:rPr>
        <w:t xml:space="preserve">2.4. при обеспечении софинансирования за счет средств местного бюджета;  </w:t>
      </w:r>
    </w:p>
    <w:p w:rsidR="00E26BB2" w:rsidRDefault="00E26BB2" w:rsidP="00E26BB2">
      <w:pPr>
        <w:ind w:firstLine="720"/>
        <w:jc w:val="both"/>
      </w:pPr>
    </w:p>
    <w:p w:rsidR="00E26BB2" w:rsidRPr="00AF4132" w:rsidRDefault="00E26BB2" w:rsidP="00E26BB2">
      <w:pPr>
        <w:ind w:firstLine="720"/>
        <w:jc w:val="both"/>
        <w:rPr>
          <w:sz w:val="28"/>
          <w:szCs w:val="28"/>
        </w:rPr>
      </w:pPr>
    </w:p>
    <w:bookmarkEnd w:id="2"/>
    <w:p w:rsidR="00E26BB2" w:rsidRDefault="00E26BB2" w:rsidP="00E26BB2"/>
    <w:p w:rsidR="00E26BB2" w:rsidRPr="00E26BB2" w:rsidRDefault="00E26BB2" w:rsidP="00E26BB2">
      <w:pPr>
        <w:ind w:left="6946"/>
      </w:pPr>
      <w:r>
        <w:br w:type="page"/>
      </w:r>
      <w:r>
        <w:rPr>
          <w:sz w:val="28"/>
          <w:szCs w:val="28"/>
        </w:rPr>
        <w:lastRenderedPageBreak/>
        <w:t xml:space="preserve">Приложение № 4  </w:t>
      </w:r>
    </w:p>
    <w:p w:rsidR="00E26BB2" w:rsidRDefault="00E26BB2" w:rsidP="00E26BB2">
      <w:pPr>
        <w:ind w:left="6946"/>
        <w:rPr>
          <w:sz w:val="28"/>
          <w:szCs w:val="28"/>
        </w:rPr>
      </w:pPr>
      <w:r>
        <w:rPr>
          <w:sz w:val="28"/>
          <w:szCs w:val="28"/>
        </w:rPr>
        <w:t>к решению Куменской</w:t>
      </w:r>
    </w:p>
    <w:p w:rsidR="00E26BB2" w:rsidRDefault="00E26BB2" w:rsidP="00E26BB2">
      <w:pPr>
        <w:ind w:left="6946"/>
        <w:rPr>
          <w:sz w:val="28"/>
          <w:szCs w:val="28"/>
        </w:rPr>
      </w:pPr>
      <w:r>
        <w:rPr>
          <w:sz w:val="28"/>
          <w:szCs w:val="28"/>
        </w:rPr>
        <w:t>районной Думы</w:t>
      </w:r>
    </w:p>
    <w:p w:rsidR="00E26BB2" w:rsidRPr="00E103AF" w:rsidRDefault="00E26BB2" w:rsidP="00E26BB2">
      <w:pPr>
        <w:ind w:left="6946"/>
        <w:rPr>
          <w:sz w:val="28"/>
          <w:szCs w:val="28"/>
        </w:rPr>
      </w:pPr>
      <w:r>
        <w:rPr>
          <w:sz w:val="28"/>
          <w:szCs w:val="28"/>
        </w:rPr>
        <w:t xml:space="preserve">от </w:t>
      </w:r>
      <w:r w:rsidRPr="00E26BB2">
        <w:rPr>
          <w:sz w:val="28"/>
          <w:szCs w:val="28"/>
        </w:rPr>
        <w:t>18.12.2018</w:t>
      </w:r>
      <w:r w:rsidR="00EE6202">
        <w:rPr>
          <w:sz w:val="28"/>
          <w:szCs w:val="28"/>
        </w:rPr>
        <w:t xml:space="preserve"> № 21/160</w:t>
      </w:r>
    </w:p>
    <w:p w:rsidR="00E26BB2" w:rsidRDefault="00E26BB2" w:rsidP="00E26BB2">
      <w:pPr>
        <w:pStyle w:val="ConsPlusTitle"/>
        <w:widowControl/>
        <w:spacing w:before="480"/>
        <w:jc w:val="center"/>
        <w:rPr>
          <w:sz w:val="28"/>
          <w:szCs w:val="28"/>
        </w:rPr>
      </w:pPr>
      <w:r>
        <w:rPr>
          <w:sz w:val="28"/>
          <w:szCs w:val="28"/>
        </w:rPr>
        <w:tab/>
      </w:r>
      <w:r>
        <w:rPr>
          <w:sz w:val="28"/>
          <w:szCs w:val="28"/>
        </w:rPr>
        <w:tab/>
      </w:r>
    </w:p>
    <w:p w:rsidR="00E26BB2" w:rsidRDefault="00E26BB2" w:rsidP="00E26BB2">
      <w:pPr>
        <w:pStyle w:val="ConsPlusTitle"/>
        <w:widowControl/>
        <w:spacing w:before="480"/>
        <w:jc w:val="center"/>
        <w:rPr>
          <w:sz w:val="28"/>
          <w:szCs w:val="28"/>
        </w:rPr>
      </w:pPr>
      <w:r>
        <w:rPr>
          <w:sz w:val="28"/>
          <w:szCs w:val="28"/>
        </w:rPr>
        <w:t>ПОРЯДОК (МЕТОДИКА)</w:t>
      </w:r>
    </w:p>
    <w:p w:rsidR="00E26BB2" w:rsidRDefault="00E26BB2" w:rsidP="00E26BB2">
      <w:pPr>
        <w:pStyle w:val="ConsPlusTitle"/>
        <w:widowControl/>
        <w:jc w:val="center"/>
        <w:rPr>
          <w:bCs w:val="0"/>
          <w:spacing w:val="-2"/>
          <w:sz w:val="28"/>
          <w:szCs w:val="28"/>
        </w:rPr>
      </w:pPr>
      <w:r>
        <w:rPr>
          <w:sz w:val="28"/>
          <w:szCs w:val="28"/>
        </w:rPr>
        <w:t>распределения субсидии местным бюджетам на выравнивание бюджетной обеспеченности муниципальных образований области</w:t>
      </w:r>
    </w:p>
    <w:p w:rsidR="00E26BB2" w:rsidRDefault="00E26BB2" w:rsidP="00E26BB2">
      <w:pPr>
        <w:pStyle w:val="ConsPlusTitle"/>
        <w:widowControl/>
        <w:jc w:val="both"/>
        <w:rPr>
          <w:b w:val="0"/>
          <w:sz w:val="28"/>
          <w:szCs w:val="28"/>
        </w:rPr>
      </w:pPr>
    </w:p>
    <w:p w:rsidR="00E26BB2" w:rsidRDefault="00E26BB2" w:rsidP="00E26BB2">
      <w:pPr>
        <w:pStyle w:val="ConsPlusTitle"/>
        <w:widowControl/>
        <w:ind w:firstLine="567"/>
        <w:jc w:val="both"/>
        <w:rPr>
          <w:b w:val="0"/>
          <w:sz w:val="28"/>
          <w:szCs w:val="28"/>
        </w:rPr>
      </w:pPr>
      <w:r>
        <w:rPr>
          <w:b w:val="0"/>
          <w:sz w:val="28"/>
          <w:szCs w:val="28"/>
        </w:rPr>
        <w:t>Порядок (методика)  распределения субсидии местным бюджетам на выравнивание бюджетной обеспеченности муниципальных образований области  определяет правила распределения субсидии местным бюджетам на выравнивание бюджетной обеспеченности муниципальных образований области (далее – субсидия).</w:t>
      </w:r>
    </w:p>
    <w:p w:rsidR="00E26BB2" w:rsidRDefault="00E26BB2" w:rsidP="00E26BB2">
      <w:pPr>
        <w:pStyle w:val="ConsPlusTitle"/>
        <w:widowControl/>
        <w:ind w:firstLine="567"/>
        <w:jc w:val="both"/>
        <w:rPr>
          <w:b w:val="0"/>
          <w:sz w:val="28"/>
          <w:szCs w:val="28"/>
        </w:rPr>
      </w:pPr>
      <w:r w:rsidRPr="00965424">
        <w:rPr>
          <w:b w:val="0"/>
          <w:sz w:val="28"/>
          <w:szCs w:val="28"/>
        </w:rPr>
        <w:t>Субсидия предоставляется бюджетам поселений</w:t>
      </w:r>
      <w:r>
        <w:rPr>
          <w:b w:val="0"/>
          <w:sz w:val="28"/>
          <w:szCs w:val="28"/>
        </w:rPr>
        <w:t xml:space="preserve"> на реализацию мероприятий по повышению заработной платы  работникам муниципальных учреждений культуры в соответствии с Указом президента Российской Федерации от 07.05.2012 № 597 «О мероприятиях по реализации социальной политики».</w:t>
      </w:r>
    </w:p>
    <w:p w:rsidR="00E26BB2" w:rsidRPr="00965424" w:rsidRDefault="00E26BB2" w:rsidP="00E26BB2">
      <w:pPr>
        <w:pStyle w:val="ConsPlusTitle"/>
        <w:widowControl/>
        <w:ind w:firstLine="567"/>
        <w:jc w:val="both"/>
        <w:rPr>
          <w:b w:val="0"/>
          <w:sz w:val="28"/>
          <w:szCs w:val="28"/>
        </w:rPr>
      </w:pPr>
      <w:bookmarkStart w:id="3" w:name="_GoBack"/>
      <w:bookmarkEnd w:id="3"/>
      <w:r>
        <w:rPr>
          <w:b w:val="0"/>
          <w:sz w:val="28"/>
          <w:szCs w:val="28"/>
        </w:rPr>
        <w:t xml:space="preserve">Субсидия распределяется бюджетам поселений пропорционально объему средств, предусмотренному в бюджетах поселений на выплату заработной платы и начислений на оплату труда. </w:t>
      </w:r>
      <w:r w:rsidRPr="00965424">
        <w:rPr>
          <w:b w:val="0"/>
          <w:sz w:val="28"/>
          <w:szCs w:val="28"/>
        </w:rPr>
        <w:t xml:space="preserve"> </w:t>
      </w:r>
    </w:p>
    <w:p w:rsidR="00E26BB2" w:rsidRPr="00965424" w:rsidRDefault="00E26BB2" w:rsidP="00E26BB2"/>
    <w:p w:rsidR="007C0607" w:rsidRDefault="007C0607"/>
    <w:sectPr w:rsidR="007C0607" w:rsidSect="004A1F7F">
      <w:headerReference w:type="even" r:id="rId8"/>
      <w:headerReference w:type="default" r:id="rId9"/>
      <w:footerReference w:type="even" r:id="rId10"/>
      <w:pgSz w:w="11906" w:h="16838" w:code="9"/>
      <w:pgMar w:top="1134" w:right="567" w:bottom="1134" w:left="1418" w:header="709"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BB2" w:rsidRDefault="00E26BB2" w:rsidP="00E26BB2">
      <w:r>
        <w:separator/>
      </w:r>
    </w:p>
  </w:endnote>
  <w:endnote w:type="continuationSeparator" w:id="0">
    <w:p w:rsidR="00E26BB2" w:rsidRDefault="00E26BB2" w:rsidP="00E26B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6B9" w:rsidRDefault="00A465B7" w:rsidP="00A824B2">
    <w:pPr>
      <w:pStyle w:val="a3"/>
      <w:framePr w:wrap="around" w:vAnchor="text" w:hAnchor="margin" w:xAlign="center" w:y="1"/>
      <w:rPr>
        <w:rStyle w:val="a5"/>
      </w:rPr>
    </w:pPr>
    <w:r>
      <w:rPr>
        <w:rStyle w:val="a5"/>
      </w:rPr>
      <w:fldChar w:fldCharType="begin"/>
    </w:r>
    <w:r w:rsidR="00E26BB2">
      <w:rPr>
        <w:rStyle w:val="a5"/>
      </w:rPr>
      <w:instrText xml:space="preserve">PAGE  </w:instrText>
    </w:r>
    <w:r>
      <w:rPr>
        <w:rStyle w:val="a5"/>
      </w:rPr>
      <w:fldChar w:fldCharType="end"/>
    </w:r>
  </w:p>
  <w:p w:rsidR="005B66B9" w:rsidRDefault="00942F3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BB2" w:rsidRDefault="00E26BB2" w:rsidP="00E26BB2">
      <w:r>
        <w:separator/>
      </w:r>
    </w:p>
  </w:footnote>
  <w:footnote w:type="continuationSeparator" w:id="0">
    <w:p w:rsidR="00E26BB2" w:rsidRDefault="00E26BB2" w:rsidP="00E26B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6B9" w:rsidRDefault="00A465B7" w:rsidP="00491A26">
    <w:pPr>
      <w:pStyle w:val="a8"/>
      <w:framePr w:wrap="around" w:vAnchor="text" w:hAnchor="margin" w:xAlign="center" w:y="1"/>
      <w:rPr>
        <w:rStyle w:val="a5"/>
      </w:rPr>
    </w:pPr>
    <w:r>
      <w:rPr>
        <w:rStyle w:val="a5"/>
      </w:rPr>
      <w:fldChar w:fldCharType="begin"/>
    </w:r>
    <w:r w:rsidR="00E26BB2">
      <w:rPr>
        <w:rStyle w:val="a5"/>
      </w:rPr>
      <w:instrText xml:space="preserve">PAGE  </w:instrText>
    </w:r>
    <w:r>
      <w:rPr>
        <w:rStyle w:val="a5"/>
      </w:rPr>
      <w:fldChar w:fldCharType="end"/>
    </w:r>
  </w:p>
  <w:p w:rsidR="005B66B9" w:rsidRDefault="00942F3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6B9" w:rsidRDefault="00942F3A" w:rsidP="00E26BB2">
    <w:pPr>
      <w:pStyle w:val="a8"/>
      <w:framePr w:wrap="around" w:vAnchor="text" w:hAnchor="margin" w:xAlign="center" w:y="1"/>
      <w:rPr>
        <w:rStyle w:val="a5"/>
      </w:rPr>
    </w:pPr>
  </w:p>
  <w:p w:rsidR="00E26BB2" w:rsidRDefault="00E26BB2" w:rsidP="00E26BB2">
    <w:pPr>
      <w:pStyle w:val="a8"/>
      <w:framePr w:wrap="around" w:vAnchor="text" w:hAnchor="margin" w:xAlign="center"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75424"/>
    <w:multiLevelType w:val="hybridMultilevel"/>
    <w:tmpl w:val="CF5EE5BC"/>
    <w:lvl w:ilvl="0" w:tplc="E7D67E28">
      <w:start w:val="1"/>
      <w:numFmt w:val="decimal"/>
      <w:lvlText w:val="%1."/>
      <w:lvlJc w:val="left"/>
      <w:pPr>
        <w:ind w:left="93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E26BB2"/>
    <w:rsid w:val="000D6BF7"/>
    <w:rsid w:val="004A1BDB"/>
    <w:rsid w:val="006658CF"/>
    <w:rsid w:val="007C0607"/>
    <w:rsid w:val="00942F3A"/>
    <w:rsid w:val="00A465B7"/>
    <w:rsid w:val="00C44237"/>
    <w:rsid w:val="00CB2BD2"/>
    <w:rsid w:val="00D21332"/>
    <w:rsid w:val="00E26BB2"/>
    <w:rsid w:val="00EE6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BB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E26BB2"/>
    <w:pPr>
      <w:tabs>
        <w:tab w:val="center" w:pos="4677"/>
        <w:tab w:val="right" w:pos="9355"/>
      </w:tabs>
    </w:pPr>
  </w:style>
  <w:style w:type="character" w:customStyle="1" w:styleId="a4">
    <w:name w:val="Нижний колонтитул Знак"/>
    <w:basedOn w:val="a0"/>
    <w:link w:val="a3"/>
    <w:rsid w:val="00E26BB2"/>
    <w:rPr>
      <w:rFonts w:ascii="Times New Roman" w:eastAsia="Times New Roman" w:hAnsi="Times New Roman" w:cs="Times New Roman"/>
      <w:sz w:val="20"/>
      <w:szCs w:val="20"/>
      <w:lang w:eastAsia="ru-RU"/>
    </w:rPr>
  </w:style>
  <w:style w:type="character" w:styleId="a5">
    <w:name w:val="page number"/>
    <w:basedOn w:val="a0"/>
    <w:rsid w:val="00E26BB2"/>
  </w:style>
  <w:style w:type="paragraph" w:styleId="a6">
    <w:name w:val="Subtitle"/>
    <w:basedOn w:val="a"/>
    <w:link w:val="a7"/>
    <w:qFormat/>
    <w:rsid w:val="00E26BB2"/>
    <w:pPr>
      <w:jc w:val="center"/>
    </w:pPr>
    <w:rPr>
      <w:b/>
      <w:sz w:val="28"/>
    </w:rPr>
  </w:style>
  <w:style w:type="character" w:customStyle="1" w:styleId="a7">
    <w:name w:val="Подзаголовок Знак"/>
    <w:basedOn w:val="a0"/>
    <w:link w:val="a6"/>
    <w:rsid w:val="00E26BB2"/>
    <w:rPr>
      <w:rFonts w:ascii="Times New Roman" w:eastAsia="Times New Roman" w:hAnsi="Times New Roman" w:cs="Times New Roman"/>
      <w:b/>
      <w:sz w:val="28"/>
      <w:szCs w:val="20"/>
      <w:lang w:eastAsia="ru-RU"/>
    </w:rPr>
  </w:style>
  <w:style w:type="paragraph" w:styleId="a8">
    <w:name w:val="header"/>
    <w:basedOn w:val="a"/>
    <w:link w:val="a9"/>
    <w:rsid w:val="00E26BB2"/>
    <w:pPr>
      <w:tabs>
        <w:tab w:val="center" w:pos="4677"/>
        <w:tab w:val="right" w:pos="9355"/>
      </w:tabs>
    </w:pPr>
  </w:style>
  <w:style w:type="character" w:customStyle="1" w:styleId="a9">
    <w:name w:val="Верхний колонтитул Знак"/>
    <w:basedOn w:val="a0"/>
    <w:link w:val="a8"/>
    <w:rsid w:val="00E26BB2"/>
    <w:rPr>
      <w:rFonts w:ascii="Times New Roman" w:eastAsia="Times New Roman" w:hAnsi="Times New Roman" w:cs="Times New Roman"/>
      <w:sz w:val="20"/>
      <w:szCs w:val="20"/>
      <w:lang w:eastAsia="ru-RU"/>
    </w:rPr>
  </w:style>
  <w:style w:type="paragraph" w:customStyle="1" w:styleId="ConsPlusTitle">
    <w:name w:val="ConsPlusTitle"/>
    <w:rsid w:val="00E26BB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893</Words>
  <Characters>5094</Characters>
  <Application>Microsoft Office Word</Application>
  <DocSecurity>0</DocSecurity>
  <Lines>42</Lines>
  <Paragraphs>11</Paragraphs>
  <ScaleCrop>false</ScaleCrop>
  <Company>Microsoft</Company>
  <LinksUpToDate>false</LinksUpToDate>
  <CharactersWithSpaces>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Butorin Roman</dc:creator>
  <cp:lastModifiedBy>Butorin Roman</cp:lastModifiedBy>
  <cp:revision>6</cp:revision>
  <dcterms:created xsi:type="dcterms:W3CDTF">2018-12-12T08:01:00Z</dcterms:created>
  <dcterms:modified xsi:type="dcterms:W3CDTF">2018-12-18T12:20:00Z</dcterms:modified>
</cp:coreProperties>
</file>