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65" w:rsidRPr="00FC5F65" w:rsidRDefault="00FC5F65" w:rsidP="00FC5F6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</w:pPr>
      <w:r w:rsidRPr="00FC5F65"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  <w:t>Потребитель, знай свои права!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Поэтому немаловажно знать свои права и уметь ими пользоваться.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соответствии с Законом РФ «О защите прав потребителей» № 2300-1 от 07.02.1992 г. </w:t>
      </w:r>
      <w:r w:rsidRPr="00FC5F65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(далее Закон), </w:t>
      </w:r>
      <w:r w:rsidRPr="00FC5F65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  <w:lang w:eastAsia="ru-RU"/>
        </w:rPr>
        <w:t>Потребитель – </w:t>
      </w: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продавцом. исполнителем услуг и т.д.), является </w:t>
      </w:r>
      <w:r w:rsidRPr="00FC5F65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Закон РФ «О защите прав потребителей» № 2300-1 от 07.02.1992г.</w:t>
      </w: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устанавливающий следующие основные права потребителей: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1. ПРАВО НА БЕЗОПАСНОСТЬ ТОВАРА (РАБОТЫ, УСЛУГИ)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2. ПРАВО НА КАЧЕСТВО ТОВАРА (РАБОТЫ, УСЛУГИ)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r w:rsidRPr="00FC5F65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78A6E310" wp14:editId="14CC34E7">
            <wp:extent cx="6667500" cy="5478780"/>
            <wp:effectExtent l="0" t="0" r="0" b="7620"/>
            <wp:docPr id="2" name="Рисунок 2" descr="https://zpp.rospotrebnadzor.ru/Upload/Images%20GIS%20ZPP/%D0%95%D1%81%D0%BB%D0%B8%20%D0%BD%D1%83%D0%B6%D0%BD%D0%BE%20%D0%BE%D1%82%D0%BA%D0%B0%D0%B7%D0%B0%D1%82%D1%8C%D1%81%D1%8F%20%D0%BE%D1%82%20%D1%82%D0%BE%D0%B2%D0%B0%D1%80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pp.rospotrebnadzor.ru/Upload/Images%20GIS%20ZPP/%D0%95%D1%81%D0%BB%D0%B8%20%D0%BD%D1%83%D0%B6%D0%BD%D0%BE%20%D0%BE%D1%82%D0%BA%D0%B0%D0%B7%D0%B0%D1%82%D1%8C%D1%81%D1%8F%20%D0%BE%D1%82%20%D1%82%D0%BE%D0%B2%D0%B0%D1%80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 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3. ПРАВО НА ИНФОРМАЦИЮ О ТОВАРАХ (РАБОТАХ, УСЛУГАХ).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Информация о товарах (работах, услугах) в обязательном порядке должна содержать: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пищевой ценности;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 условиях применения и хранения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продуктов питания;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гарантийный срок, если он установлен;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правила и условия эффективного и безопасного использования товаров (работ, услуг);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информацию об обязательном подтверждении соответствия товаров (работ, услуг);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информацию о правилах продажи товаров (выполнения работ, оказания услуг);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FC5F65" w:rsidRPr="00FC5F65" w:rsidRDefault="00FC5F65" w:rsidP="00FC5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3561E435" wp14:editId="605B0B26">
            <wp:extent cx="6865620" cy="4663440"/>
            <wp:effectExtent l="0" t="0" r="0" b="3810"/>
            <wp:docPr id="3" name="Рисунок 3" descr="https://zpp.rospotrebnadzor.ru/Upload/Images%20GIS%20ZPP/%D0%9D%D0%B5%D0%BD%D0%B0%D0%B4%D0%BB%D0%B5%D0%B6%D0%B0%D1%89%D0%B0%D1%8F%20%D0%B8%D0%BD%D1%84%D0%BE%D1%80%D0%BC%D0%B0%D1%86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pp.rospotrebnadzor.ru/Upload/Images%20GIS%20ZPP/%D0%9D%D0%B5%D0%BD%D0%B0%D0%B4%D0%BB%D0%B5%D0%B6%D0%B0%D1%89%D0%B0%D1%8F%20%D0%B8%D0%BD%D1%84%D0%BE%D1%80%D0%BC%D0%B0%D1%86%D0%B8%D1%8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ПРАВИЛА ДОСТАВКИ ТОВАРА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</w:t>
      </w: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навязывать, а может только предложить, проинформировав покупателя о цене, условиях и сроках доставки.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Изумленному хозяину приходится платить, не получая взамен никаких документов.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Для того чтобы не попадать в подобные ситуации, необходимо помнить и соблюдать несколько простых правил: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- оформляя и оплачивая доставку в магазине, не подписывайте заранее накладную на еще не доставленный товар;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случае ни о какой сдаче-приемке товара не может быть и речи.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4. ПРАВО НА СУДЕБНУЮ ЗАЩИТУ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соответствии со ст. 17 Закона, </w:t>
      </w:r>
      <w:r w:rsidRPr="00FC5F65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Защита прав потребителей осуществляется судом.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FC5F65" w:rsidRPr="00FC5F65" w:rsidRDefault="00FC5F65" w:rsidP="00FC5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:rsidR="00FC5F65" w:rsidRPr="00FC5F65" w:rsidRDefault="00FC5F65" w:rsidP="00FC5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жительства или пребывания истца;</w:t>
      </w:r>
    </w:p>
    <w:p w:rsidR="00FC5F65" w:rsidRPr="00FC5F65" w:rsidRDefault="00FC5F65" w:rsidP="00FC5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заключения или исполнения договора;</w:t>
      </w:r>
    </w:p>
    <w:p w:rsidR="00FC5F65" w:rsidRPr="00FC5F65" w:rsidRDefault="00FC5F65" w:rsidP="00FC5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В соответствии со ст. 15 Закона Российской </w:t>
      </w:r>
      <w:proofErr w:type="gramStart"/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Федерации  от</w:t>
      </w:r>
      <w:proofErr w:type="gramEnd"/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07.02.1992 № 2300-1 «О защите прав потребителей», за причиненный моральный вред потребителю вследствие нарушении его прав, предусмотренных законами и правовыми актами Российской Федерации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 Российской Федерации от 07.02.1992 № 2300-1 «О защите прав потребителей»).</w:t>
      </w:r>
    </w:p>
    <w:p w:rsidR="00FC5F65" w:rsidRPr="00FC5F65" w:rsidRDefault="00FC5F65" w:rsidP="00FC5F6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C5F65"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lastRenderedPageBreak/>
        <w:drawing>
          <wp:inline distT="0" distB="0" distL="0" distR="0" wp14:anchorId="077CA7CA" wp14:editId="52469D84">
            <wp:extent cx="9768840" cy="5882640"/>
            <wp:effectExtent l="0" t="0" r="3810" b="3810"/>
            <wp:docPr id="4" name="Рисунок 4" descr="https://zpp.rospotrebnadzor.ru/Upload/Images%20GIS%20ZPP/%D0%9C%D0%B5%D1%85%D0%B0%D0%BD%D0%B8%D0%B7%D0%BC%D1%8B%20%D0%B7%D0%B0%D1%89%D0%B8%D1%82%D1%8B%20%D0%BF%D0%BE%D1%82%D1%80%D0%B5%D0%B1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pp.rospotrebnadzor.ru/Upload/Images%20GIS%20ZPP/%D0%9C%D0%B5%D1%85%D0%B0%D0%BD%D0%B8%D0%B7%D0%BC%D1%8B%20%D0%B7%D0%B0%D1%89%D0%B8%D1%82%D1%8B%20%D0%BF%D0%BE%D1%82%D1%80%D0%B5%D0%B1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840" cy="58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44" w:rsidRPr="00FC5F65" w:rsidRDefault="000B2544" w:rsidP="00FC5F65"/>
    <w:sectPr w:rsidR="000B2544" w:rsidRPr="00FC5F65" w:rsidSect="00FC5F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32E1"/>
    <w:multiLevelType w:val="multilevel"/>
    <w:tmpl w:val="307C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07120"/>
    <w:multiLevelType w:val="multilevel"/>
    <w:tmpl w:val="3F8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D1"/>
    <w:rsid w:val="000B2544"/>
    <w:rsid w:val="00B808D1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E681-137C-4C70-9683-0F11740D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6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2025-04-29T11:52:00Z</dcterms:created>
  <dcterms:modified xsi:type="dcterms:W3CDTF">2025-04-29T11:52:00Z</dcterms:modified>
</cp:coreProperties>
</file>