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2" w:rsidRDefault="006D3572" w:rsidP="006D3572">
      <w:pPr>
        <w:jc w:val="right"/>
        <w:rPr>
          <w:b/>
          <w:sz w:val="28"/>
          <w:szCs w:val="28"/>
        </w:rPr>
      </w:pPr>
    </w:p>
    <w:p w:rsidR="00E16B39" w:rsidRPr="00E16B39" w:rsidRDefault="00E16B39" w:rsidP="00E16B39">
      <w:pPr>
        <w:jc w:val="center"/>
        <w:rPr>
          <w:b/>
          <w:sz w:val="28"/>
          <w:szCs w:val="28"/>
        </w:rPr>
      </w:pPr>
      <w:r w:rsidRPr="00E16B39">
        <w:rPr>
          <w:b/>
          <w:sz w:val="28"/>
          <w:szCs w:val="28"/>
        </w:rPr>
        <w:t xml:space="preserve">АДМИНИСТРАЦИЯ </w:t>
      </w:r>
      <w:r w:rsidR="003D1477">
        <w:rPr>
          <w:b/>
          <w:sz w:val="28"/>
          <w:szCs w:val="28"/>
        </w:rPr>
        <w:t>ВОЖГАЛЬСКОГО</w:t>
      </w:r>
      <w:r w:rsidRPr="00E16B39">
        <w:rPr>
          <w:b/>
          <w:sz w:val="28"/>
          <w:szCs w:val="28"/>
        </w:rPr>
        <w:t xml:space="preserve">  СЕЛЬСКОГО  ПОСЕЛЕНИЯ</w:t>
      </w:r>
    </w:p>
    <w:p w:rsidR="00E16B39" w:rsidRPr="00E16B39" w:rsidRDefault="00E16B39" w:rsidP="00E16B39">
      <w:pPr>
        <w:jc w:val="center"/>
        <w:rPr>
          <w:b/>
          <w:sz w:val="28"/>
          <w:szCs w:val="28"/>
        </w:rPr>
      </w:pPr>
      <w:r w:rsidRPr="00E16B39">
        <w:rPr>
          <w:b/>
          <w:sz w:val="28"/>
          <w:szCs w:val="28"/>
        </w:rPr>
        <w:t xml:space="preserve">КУМЕНСКОГО  РАЙОНА </w:t>
      </w:r>
    </w:p>
    <w:p w:rsidR="00E16B39" w:rsidRPr="00E16B39" w:rsidRDefault="00E16B39" w:rsidP="00E16B39">
      <w:pPr>
        <w:jc w:val="center"/>
        <w:rPr>
          <w:sz w:val="28"/>
          <w:szCs w:val="28"/>
        </w:rPr>
      </w:pPr>
      <w:r w:rsidRPr="00E16B39">
        <w:rPr>
          <w:b/>
          <w:sz w:val="28"/>
          <w:szCs w:val="28"/>
        </w:rPr>
        <w:t>КИРОВСКОЙ ОБЛАСТИ</w:t>
      </w:r>
    </w:p>
    <w:p w:rsidR="00E16B39" w:rsidRPr="00E16B39" w:rsidRDefault="00E16B39" w:rsidP="00E16B39">
      <w:pPr>
        <w:jc w:val="center"/>
        <w:rPr>
          <w:sz w:val="28"/>
          <w:szCs w:val="28"/>
        </w:rPr>
      </w:pPr>
    </w:p>
    <w:p w:rsidR="00E16B39" w:rsidRPr="00E16B39" w:rsidRDefault="00E16B39" w:rsidP="00E16B39">
      <w:pPr>
        <w:jc w:val="center"/>
        <w:rPr>
          <w:sz w:val="28"/>
          <w:szCs w:val="28"/>
        </w:rPr>
      </w:pPr>
      <w:r w:rsidRPr="00E16B39">
        <w:rPr>
          <w:b/>
          <w:sz w:val="28"/>
          <w:szCs w:val="28"/>
        </w:rPr>
        <w:t>П О С Т А Н О В Л Е Н И Е</w:t>
      </w:r>
    </w:p>
    <w:p w:rsidR="00E16B39" w:rsidRPr="00E16B39" w:rsidRDefault="00E16B39" w:rsidP="00E16B39">
      <w:pPr>
        <w:rPr>
          <w:sz w:val="28"/>
          <w:szCs w:val="28"/>
        </w:rPr>
      </w:pPr>
      <w:r w:rsidRPr="00E16B39">
        <w:rPr>
          <w:sz w:val="28"/>
          <w:szCs w:val="28"/>
        </w:rPr>
        <w:tab/>
      </w:r>
      <w:r w:rsidRPr="00E16B39">
        <w:rPr>
          <w:sz w:val="28"/>
          <w:szCs w:val="28"/>
        </w:rPr>
        <w:tab/>
      </w:r>
      <w:r w:rsidRPr="00E16B39">
        <w:rPr>
          <w:sz w:val="28"/>
          <w:szCs w:val="28"/>
        </w:rPr>
        <w:tab/>
      </w:r>
      <w:r w:rsidRPr="00E16B39">
        <w:rPr>
          <w:sz w:val="28"/>
          <w:szCs w:val="28"/>
        </w:rPr>
        <w:tab/>
      </w:r>
      <w:r w:rsidRPr="00E16B39">
        <w:rPr>
          <w:sz w:val="28"/>
          <w:szCs w:val="28"/>
        </w:rPr>
        <w:tab/>
        <w:t xml:space="preserve">                    </w:t>
      </w:r>
    </w:p>
    <w:p w:rsidR="00E16B39" w:rsidRPr="006D3572" w:rsidRDefault="00E16B39" w:rsidP="00E16B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E95">
        <w:rPr>
          <w:sz w:val="28"/>
          <w:szCs w:val="28"/>
        </w:rPr>
        <w:t>25.03.2022</w:t>
      </w:r>
      <w:r w:rsidRPr="006D3572">
        <w:rPr>
          <w:sz w:val="28"/>
          <w:szCs w:val="28"/>
        </w:rPr>
        <w:t xml:space="preserve"> № </w:t>
      </w:r>
      <w:r w:rsidR="004B5E95">
        <w:rPr>
          <w:sz w:val="28"/>
          <w:szCs w:val="28"/>
        </w:rPr>
        <w:t>13</w:t>
      </w:r>
    </w:p>
    <w:p w:rsidR="00E16B39" w:rsidRPr="00E16B39" w:rsidRDefault="003D1477" w:rsidP="00E16B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E16B39" w:rsidRDefault="00E16B39" w:rsidP="00E16B39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  <w:lang w:eastAsia="ru-RU"/>
        </w:rPr>
      </w:pPr>
    </w:p>
    <w:p w:rsidR="00E16B39" w:rsidRPr="00E85105" w:rsidRDefault="00E16B39" w:rsidP="00E16B39">
      <w:pPr>
        <w:jc w:val="center"/>
        <w:rPr>
          <w:color w:val="FFFFFF"/>
          <w:sz w:val="28"/>
          <w:szCs w:val="28"/>
        </w:rPr>
      </w:pPr>
      <w:r w:rsidRPr="00E85105">
        <w:rPr>
          <w:color w:val="FFFFFF"/>
          <w:sz w:val="28"/>
          <w:szCs w:val="28"/>
        </w:rPr>
        <w:t>ро</w:t>
      </w:r>
    </w:p>
    <w:p w:rsidR="00E16B39" w:rsidRPr="004B5E95" w:rsidRDefault="00E16B39" w:rsidP="004B5E9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B5E95">
        <w:rPr>
          <w:b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 </w:t>
      </w:r>
      <w:r w:rsidR="003D1477" w:rsidRPr="004B5E95">
        <w:rPr>
          <w:b/>
          <w:sz w:val="28"/>
          <w:szCs w:val="28"/>
          <w:lang w:eastAsia="ru-RU"/>
        </w:rPr>
        <w:t>Вожгальского</w:t>
      </w:r>
      <w:r w:rsidRPr="004B5E95">
        <w:rPr>
          <w:b/>
          <w:sz w:val="28"/>
          <w:szCs w:val="28"/>
          <w:lang w:eastAsia="ru-RU"/>
        </w:rPr>
        <w:t xml:space="preserve"> сельского поселения Куменского района Кировской области</w:t>
      </w:r>
    </w:p>
    <w:p w:rsidR="00E16B39" w:rsidRPr="00E85105" w:rsidRDefault="00E16B39" w:rsidP="00E16B3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16B39" w:rsidRPr="00CC343B" w:rsidRDefault="00E16B39" w:rsidP="00E16B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16B39" w:rsidRDefault="00E16B39" w:rsidP="00E16B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CC343B">
        <w:rPr>
          <w:bCs/>
          <w:sz w:val="28"/>
          <w:szCs w:val="28"/>
          <w:lang w:eastAsia="ru-RU"/>
        </w:rPr>
        <w:t xml:space="preserve">В соответствии со статьей 29.2 части 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D1477">
        <w:rPr>
          <w:bCs/>
          <w:sz w:val="28"/>
          <w:szCs w:val="28"/>
          <w:lang w:eastAsia="ru-RU"/>
        </w:rPr>
        <w:t>Вожгальское</w:t>
      </w:r>
      <w:r w:rsidRPr="00CC343B">
        <w:rPr>
          <w:bCs/>
          <w:sz w:val="28"/>
          <w:szCs w:val="28"/>
          <w:lang w:eastAsia="ru-RU"/>
        </w:rPr>
        <w:t xml:space="preserve"> сельское  поселение Куменского района Кировской области, </w:t>
      </w:r>
      <w:r>
        <w:rPr>
          <w:bCs/>
          <w:sz w:val="28"/>
          <w:szCs w:val="28"/>
          <w:lang w:eastAsia="ru-RU"/>
        </w:rPr>
        <w:t xml:space="preserve">администрация </w:t>
      </w:r>
      <w:r w:rsidR="003D1477">
        <w:rPr>
          <w:bCs/>
          <w:sz w:val="28"/>
          <w:szCs w:val="28"/>
          <w:lang w:eastAsia="ru-RU"/>
        </w:rPr>
        <w:t>Вожгальского</w:t>
      </w:r>
      <w:r>
        <w:rPr>
          <w:bCs/>
          <w:sz w:val="28"/>
          <w:szCs w:val="28"/>
          <w:lang w:eastAsia="ru-RU"/>
        </w:rPr>
        <w:t xml:space="preserve"> сельского поселения  ПОСТАНОВЛЯЕТ</w:t>
      </w:r>
      <w:r w:rsidRPr="00CC343B">
        <w:rPr>
          <w:bCs/>
          <w:sz w:val="28"/>
          <w:szCs w:val="28"/>
          <w:lang w:eastAsia="ru-RU"/>
        </w:rPr>
        <w:t>:</w:t>
      </w:r>
    </w:p>
    <w:p w:rsidR="00AD2449" w:rsidRDefault="00AD2449" w:rsidP="00AD2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проектирования </w:t>
      </w:r>
      <w:r w:rsidR="003D1477">
        <w:rPr>
          <w:sz w:val="28"/>
          <w:szCs w:val="28"/>
        </w:rPr>
        <w:t>Вожгальского</w:t>
      </w:r>
      <w:r>
        <w:rPr>
          <w:sz w:val="28"/>
          <w:szCs w:val="28"/>
        </w:rPr>
        <w:t xml:space="preserve"> сельского поселения Куменского района Кировской  области (далее – местные нормативы). Прилагается.</w:t>
      </w:r>
    </w:p>
    <w:p w:rsidR="00AD2449" w:rsidRDefault="00AD2449" w:rsidP="00AD2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751A">
        <w:rPr>
          <w:sz w:val="28"/>
          <w:szCs w:val="28"/>
        </w:rPr>
        <w:t xml:space="preserve">Признать утратившим силу решение Вожгальской сельской Думы </w:t>
      </w:r>
      <w:r w:rsidR="00DA751A" w:rsidRPr="00DF2C50">
        <w:rPr>
          <w:sz w:val="28"/>
          <w:szCs w:val="28"/>
        </w:rPr>
        <w:t>от 21.08.2015 № 24/137 «Об утверждении  местных нормативов градостроительного проектирования Вожгальского сельского поселения Куменского района Кировской области».</w:t>
      </w:r>
      <w:r w:rsidR="00DA751A">
        <w:rPr>
          <w:sz w:val="28"/>
          <w:szCs w:val="28"/>
        </w:rPr>
        <w:t xml:space="preserve"> </w:t>
      </w:r>
    </w:p>
    <w:p w:rsidR="00AD2449" w:rsidRDefault="00DA751A" w:rsidP="00AD2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449">
        <w:rPr>
          <w:sz w:val="28"/>
          <w:szCs w:val="28"/>
        </w:rPr>
        <w:t xml:space="preserve">Настоящее </w:t>
      </w:r>
      <w:r w:rsidR="000B2710">
        <w:rPr>
          <w:sz w:val="28"/>
          <w:szCs w:val="28"/>
        </w:rPr>
        <w:t>постановление о</w:t>
      </w:r>
      <w:r w:rsidR="00AD2449">
        <w:rPr>
          <w:sz w:val="28"/>
          <w:szCs w:val="28"/>
        </w:rPr>
        <w:t xml:space="preserve">публиковать в «Информационном бюллетене» администрации </w:t>
      </w:r>
      <w:r w:rsidR="003D1477">
        <w:rPr>
          <w:sz w:val="28"/>
          <w:szCs w:val="28"/>
        </w:rPr>
        <w:t>Вожгальского</w:t>
      </w:r>
      <w:r>
        <w:rPr>
          <w:sz w:val="28"/>
          <w:szCs w:val="28"/>
        </w:rPr>
        <w:t xml:space="preserve"> сельского поселения и обнародовать на официальном сайте Куменского района.</w:t>
      </w:r>
    </w:p>
    <w:p w:rsidR="00AD2449" w:rsidRDefault="000B2710" w:rsidP="00AD24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="00AD2449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AD2449" w:rsidRDefault="00AD2449" w:rsidP="00AD2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477" w:rsidRDefault="003D1477" w:rsidP="00AD2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477" w:rsidRDefault="003D1477" w:rsidP="00AD2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477" w:rsidRDefault="003D1477" w:rsidP="00AD2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477" w:rsidRDefault="00AD2449" w:rsidP="00AD24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1477">
        <w:rPr>
          <w:sz w:val="28"/>
          <w:szCs w:val="28"/>
        </w:rPr>
        <w:t xml:space="preserve">администрации Вожгальского </w:t>
      </w:r>
    </w:p>
    <w:p w:rsidR="00AD2449" w:rsidRDefault="003D1477" w:rsidP="00AD24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AD2449">
        <w:rPr>
          <w:sz w:val="28"/>
          <w:szCs w:val="28"/>
        </w:rPr>
        <w:t xml:space="preserve">поселения                       </w:t>
      </w:r>
      <w:r>
        <w:rPr>
          <w:sz w:val="28"/>
          <w:szCs w:val="28"/>
        </w:rPr>
        <w:t xml:space="preserve">                    </w:t>
      </w:r>
      <w:r w:rsidR="00AD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А.И.Пушкарев</w:t>
      </w:r>
    </w:p>
    <w:p w:rsidR="00AD2449" w:rsidRDefault="00AD2449" w:rsidP="003D1477">
      <w:pPr>
        <w:rPr>
          <w:b/>
          <w:bCs/>
          <w:sz w:val="28"/>
          <w:szCs w:val="28"/>
        </w:rPr>
      </w:pPr>
    </w:p>
    <w:p w:rsidR="00AD2449" w:rsidRDefault="00AD2449" w:rsidP="00AD2449">
      <w:pPr>
        <w:jc w:val="center"/>
        <w:rPr>
          <w:b/>
          <w:bCs/>
          <w:sz w:val="28"/>
          <w:szCs w:val="28"/>
        </w:rPr>
      </w:pPr>
    </w:p>
    <w:p w:rsidR="00DA751A" w:rsidRDefault="00DA751A" w:rsidP="00AD2449">
      <w:pPr>
        <w:jc w:val="center"/>
        <w:rPr>
          <w:b/>
          <w:bCs/>
          <w:sz w:val="28"/>
          <w:szCs w:val="28"/>
        </w:rPr>
      </w:pPr>
    </w:p>
    <w:p w:rsidR="00DA751A" w:rsidRDefault="00DA751A" w:rsidP="00AD2449">
      <w:pPr>
        <w:jc w:val="center"/>
        <w:rPr>
          <w:b/>
          <w:bCs/>
          <w:sz w:val="28"/>
          <w:szCs w:val="28"/>
        </w:rPr>
      </w:pPr>
    </w:p>
    <w:p w:rsidR="00AD2449" w:rsidRDefault="00AD2449" w:rsidP="00AD2449">
      <w:pPr>
        <w:jc w:val="center"/>
        <w:rPr>
          <w:b/>
          <w:bCs/>
          <w:sz w:val="28"/>
          <w:szCs w:val="28"/>
        </w:rPr>
      </w:pPr>
    </w:p>
    <w:p w:rsidR="00AD2449" w:rsidRDefault="00AD2449" w:rsidP="003D1477">
      <w:pPr>
        <w:rPr>
          <w:b/>
          <w:bCs/>
          <w:sz w:val="28"/>
          <w:szCs w:val="28"/>
        </w:rPr>
      </w:pPr>
    </w:p>
    <w:p w:rsidR="00AD2449" w:rsidRPr="00AD2449" w:rsidRDefault="00AD2449" w:rsidP="00AD2449">
      <w:pPr>
        <w:jc w:val="right"/>
        <w:rPr>
          <w:bCs/>
          <w:sz w:val="28"/>
          <w:szCs w:val="28"/>
        </w:rPr>
      </w:pPr>
      <w:r w:rsidRPr="00AD2449">
        <w:rPr>
          <w:bCs/>
          <w:sz w:val="28"/>
          <w:szCs w:val="28"/>
        </w:rPr>
        <w:lastRenderedPageBreak/>
        <w:t>УТВЕРЖДЕНЫ</w:t>
      </w:r>
    </w:p>
    <w:p w:rsidR="00AD2449" w:rsidRPr="00AD2449" w:rsidRDefault="00AD2449" w:rsidP="00AD2449">
      <w:pPr>
        <w:jc w:val="right"/>
        <w:rPr>
          <w:bCs/>
          <w:sz w:val="28"/>
          <w:szCs w:val="28"/>
        </w:rPr>
      </w:pPr>
      <w:r w:rsidRPr="00AD2449">
        <w:rPr>
          <w:bCs/>
          <w:sz w:val="28"/>
          <w:szCs w:val="28"/>
        </w:rPr>
        <w:t>Постановлением администрации</w:t>
      </w:r>
    </w:p>
    <w:p w:rsidR="00AD2449" w:rsidRPr="00AD2449" w:rsidRDefault="003D1477" w:rsidP="00AD244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Вожгальского </w:t>
      </w:r>
      <w:r w:rsidR="00AD2449" w:rsidRPr="00AD2449">
        <w:rPr>
          <w:bCs/>
          <w:sz w:val="28"/>
          <w:szCs w:val="28"/>
        </w:rPr>
        <w:t xml:space="preserve"> сельского поселения</w:t>
      </w:r>
    </w:p>
    <w:p w:rsidR="00AD2449" w:rsidRPr="00AD2449" w:rsidRDefault="00AD2449" w:rsidP="00AD244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D2449">
        <w:rPr>
          <w:bCs/>
          <w:sz w:val="28"/>
          <w:szCs w:val="28"/>
        </w:rPr>
        <w:t xml:space="preserve">т </w:t>
      </w:r>
      <w:r w:rsidR="004B5E95">
        <w:rPr>
          <w:bCs/>
          <w:sz w:val="28"/>
          <w:szCs w:val="28"/>
        </w:rPr>
        <w:t xml:space="preserve"> 25.03.2022 </w:t>
      </w:r>
      <w:r w:rsidRPr="00DA751A">
        <w:rPr>
          <w:bCs/>
          <w:sz w:val="28"/>
          <w:szCs w:val="28"/>
        </w:rPr>
        <w:t>№</w:t>
      </w:r>
      <w:r w:rsidR="004B5E95">
        <w:rPr>
          <w:bCs/>
          <w:sz w:val="28"/>
          <w:szCs w:val="28"/>
        </w:rPr>
        <w:t xml:space="preserve"> 13</w:t>
      </w:r>
    </w:p>
    <w:p w:rsidR="00AD2449" w:rsidRDefault="00AD2449" w:rsidP="00AD2449">
      <w:pPr>
        <w:jc w:val="center"/>
        <w:rPr>
          <w:b/>
          <w:bCs/>
          <w:sz w:val="28"/>
          <w:szCs w:val="28"/>
        </w:rPr>
      </w:pPr>
    </w:p>
    <w:p w:rsidR="00AD2449" w:rsidRDefault="00AD2449" w:rsidP="00AD2449">
      <w:pPr>
        <w:jc w:val="center"/>
        <w:rPr>
          <w:b/>
          <w:bCs/>
          <w:sz w:val="28"/>
          <w:szCs w:val="28"/>
        </w:rPr>
      </w:pPr>
    </w:p>
    <w:p w:rsidR="00AD2449" w:rsidRDefault="00AD2449" w:rsidP="00AD2449">
      <w:pPr>
        <w:jc w:val="center"/>
        <w:rPr>
          <w:b/>
          <w:bCs/>
          <w:sz w:val="28"/>
          <w:szCs w:val="28"/>
        </w:rPr>
      </w:pPr>
    </w:p>
    <w:p w:rsidR="00AD2449" w:rsidRPr="00AD2449" w:rsidRDefault="00AD2449" w:rsidP="00AD2449">
      <w:pPr>
        <w:jc w:val="center"/>
        <w:rPr>
          <w:bCs/>
          <w:sz w:val="28"/>
          <w:szCs w:val="28"/>
        </w:rPr>
      </w:pPr>
      <w:r w:rsidRPr="00AD2449">
        <w:rPr>
          <w:bCs/>
          <w:sz w:val="28"/>
          <w:szCs w:val="28"/>
        </w:rPr>
        <w:t>МЕСТНЫЕ НОРМАТИВЫ</w:t>
      </w:r>
    </w:p>
    <w:p w:rsidR="00AD2449" w:rsidRPr="00AD2449" w:rsidRDefault="00AD2449" w:rsidP="00AD2449">
      <w:pPr>
        <w:jc w:val="center"/>
        <w:rPr>
          <w:bCs/>
          <w:sz w:val="28"/>
          <w:szCs w:val="28"/>
        </w:rPr>
      </w:pPr>
      <w:r w:rsidRPr="00AD2449">
        <w:rPr>
          <w:bCs/>
          <w:sz w:val="28"/>
          <w:szCs w:val="28"/>
        </w:rPr>
        <w:t>градостроительного проектирования В</w:t>
      </w:r>
      <w:r w:rsidR="003D1477">
        <w:rPr>
          <w:bCs/>
          <w:sz w:val="28"/>
          <w:szCs w:val="28"/>
        </w:rPr>
        <w:t>ожгальского</w:t>
      </w:r>
      <w:r w:rsidRPr="00AD2449">
        <w:rPr>
          <w:bCs/>
          <w:sz w:val="28"/>
          <w:szCs w:val="28"/>
        </w:rPr>
        <w:t xml:space="preserve"> сельского поселения </w:t>
      </w:r>
    </w:p>
    <w:p w:rsidR="00AD2449" w:rsidRPr="00AD2449" w:rsidRDefault="00AD2449" w:rsidP="00AD2449">
      <w:pPr>
        <w:spacing w:line="360" w:lineRule="auto"/>
        <w:jc w:val="center"/>
        <w:outlineLvl w:val="0"/>
        <w:rPr>
          <w:bCs/>
          <w:sz w:val="28"/>
          <w:szCs w:val="28"/>
        </w:rPr>
      </w:pPr>
      <w:r w:rsidRPr="00AD2449">
        <w:rPr>
          <w:bCs/>
          <w:sz w:val="28"/>
          <w:szCs w:val="28"/>
        </w:rPr>
        <w:t>Куменского района Кировской  области</w:t>
      </w:r>
    </w:p>
    <w:p w:rsidR="00AD2449" w:rsidRDefault="00AD2449" w:rsidP="00AD2449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AD2449" w:rsidRDefault="00AD2449" w:rsidP="00AD2449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Область применения</w:t>
      </w:r>
    </w:p>
    <w:p w:rsidR="00AD2449" w:rsidRDefault="00AD2449" w:rsidP="00AD2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Местные нормативы градостроительного проектирования В</w:t>
      </w:r>
      <w:r w:rsidR="003D1477">
        <w:rPr>
          <w:sz w:val="28"/>
          <w:szCs w:val="28"/>
        </w:rPr>
        <w:t xml:space="preserve">ожгальского </w:t>
      </w:r>
      <w:r>
        <w:rPr>
          <w:sz w:val="28"/>
          <w:szCs w:val="28"/>
        </w:rPr>
        <w:t>сельского поселения Куменского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AD2449" w:rsidRDefault="00AD2449" w:rsidP="00AD2449">
      <w:pPr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области, населения муниципального образования В</w:t>
      </w:r>
      <w:r w:rsidR="003D147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Куменского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</w:t>
      </w:r>
      <w:r w:rsidR="003D147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Куменского района Кировской области.</w:t>
      </w:r>
    </w:p>
    <w:p w:rsidR="00AD2449" w:rsidRDefault="00AD2449" w:rsidP="00AD244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Местные нормативы включают в себя следующие разделы: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>
          <w:rPr>
            <w:rStyle w:val="a9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В</w:t>
      </w:r>
      <w:r w:rsidR="003D147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Куменского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</w:t>
      </w:r>
      <w:r w:rsidR="003D147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Куменского района Кировской области).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области.</w:t>
      </w:r>
    </w:p>
    <w:p w:rsidR="00AD2449" w:rsidRDefault="00AD2449" w:rsidP="00AD244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AD2449" w:rsidRDefault="00AD2449" w:rsidP="00AD244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В</w:t>
      </w:r>
      <w:r w:rsidR="003D147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Куменского  района Кировской области, а также внесению в него изменений.</w:t>
      </w:r>
    </w:p>
    <w:p w:rsidR="00AD2449" w:rsidRDefault="00AD2449" w:rsidP="00AD2449">
      <w:pPr>
        <w:ind w:firstLine="700"/>
        <w:jc w:val="both"/>
        <w:outlineLvl w:val="0"/>
        <w:rPr>
          <w:sz w:val="28"/>
          <w:szCs w:val="28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градостроительного    проектирования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16"/>
          <w:szCs w:val="16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Расчетные     показатели    минимально   допустимого    уровня 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показатели  максимально  допустимого  уровня  территориаль-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ной доступности таких объектов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bCs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0"/>
        <w:gridCol w:w="2778"/>
        <w:gridCol w:w="3346"/>
        <w:gridCol w:w="2426"/>
      </w:tblGrid>
      <w:tr w:rsidR="00AD2449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Объект, 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AD2449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Default="00AD2449" w:rsidP="00FB43B5">
            <w:pPr>
              <w:autoSpaceDE w:val="0"/>
              <w:autoSpaceDN w:val="0"/>
              <w:adjustRightInd w:val="0"/>
              <w:jc w:val="center"/>
            </w:pPr>
            <w: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нормируется</w:t>
            </w:r>
          </w:p>
        </w:tc>
      </w:tr>
    </w:tbl>
    <w:p w:rsidR="00AD2449" w:rsidRDefault="00AD2449" w:rsidP="00AD2449">
      <w:pPr>
        <w:widowControl w:val="0"/>
        <w:autoSpaceDE w:val="0"/>
        <w:autoSpaceDN w:val="0"/>
        <w:adjustRightInd w:val="0"/>
        <w:jc w:val="both"/>
        <w:outlineLvl w:val="1"/>
      </w:pPr>
    </w:p>
    <w:p w:rsidR="00AD2449" w:rsidRDefault="00AD2449" w:rsidP="00AD244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pacing w:val="-24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2.2.  Расчетные     показатели     минимально    допустимого  уровня 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обеспеченности объектами в  области  физической  культуры и 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спорта  и   расчетные   показатели   максимально  допустимого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уровня   территориальной   доступности   таких   объектов</w:t>
      </w: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AD2449" w:rsidRDefault="00AD2449" w:rsidP="00AD2449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3300"/>
        <w:gridCol w:w="2600"/>
        <w:gridCol w:w="3000"/>
      </w:tblGrid>
      <w:tr w:rsidR="00AD24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Учреждение, объект, 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:rsidR="00AD2449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t>500 метров</w:t>
              </w:r>
            </w:smartTag>
          </w:p>
        </w:tc>
      </w:tr>
      <w:tr w:rsidR="00AD2449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залы общего 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r>
              <w:t xml:space="preserve"> </w:t>
            </w:r>
          </w:p>
        </w:tc>
      </w:tr>
      <w:tr w:rsidR="00AD2449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нормируется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нормируется</w:t>
            </w:r>
          </w:p>
        </w:tc>
      </w:tr>
    </w:tbl>
    <w:p w:rsidR="00AD2449" w:rsidRDefault="00AD2449" w:rsidP="00AD244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:rsidR="00AD2449" w:rsidRDefault="00AD2449" w:rsidP="00AD24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AD2449" w:rsidRDefault="00AD2449" w:rsidP="00AD2449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:rsidR="00AD2449" w:rsidRDefault="00AD2449" w:rsidP="00AD2449">
      <w:pPr>
        <w:ind w:firstLine="708"/>
        <w:jc w:val="both"/>
      </w:pPr>
    </w:p>
    <w:p w:rsidR="00AD2449" w:rsidRDefault="00AD2449" w:rsidP="00AD2449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AD2449" w:rsidRDefault="00AD2449" w:rsidP="00AD244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00"/>
        <w:gridCol w:w="3000"/>
        <w:gridCol w:w="3074"/>
        <w:gridCol w:w="2426"/>
      </w:tblGrid>
      <w:tr w:rsidR="00AD24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Объект,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AD24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D24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Территории общего пользования рекреационного назначения местного значения</w:t>
            </w:r>
          </w:p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244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49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Default="00AD2449" w:rsidP="00FB43B5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нормируется</w:t>
            </w:r>
          </w:p>
        </w:tc>
      </w:tr>
      <w:tr w:rsidR="00AD2449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Default="00AD2449" w:rsidP="00FB43B5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нормируется</w:t>
            </w:r>
          </w:p>
        </w:tc>
      </w:tr>
      <w:tr w:rsidR="00AD2449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2449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  <w:tr w:rsidR="00AD2449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</w:rPr>
            </w:pPr>
            <w:r>
              <w:t>Кладбище урновых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</w:tbl>
    <w:p w:rsidR="00AD2449" w:rsidRDefault="00AD2449" w:rsidP="00AD2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</w:t>
      </w:r>
      <w:r>
        <w:rPr>
          <w:sz w:val="28"/>
          <w:szCs w:val="28"/>
        </w:rPr>
        <w:lastRenderedPageBreak/>
        <w:t xml:space="preserve">устанавливаться в соответствии с  приложением Ж СП 42.13330.2011 или заданием на проектирование таких объектов. </w:t>
      </w:r>
    </w:p>
    <w:p w:rsidR="00AD2449" w:rsidRPr="001B6AF8" w:rsidRDefault="00AD2449" w:rsidP="00AD2449">
      <w:pPr>
        <w:autoSpaceDE w:val="0"/>
        <w:autoSpaceDN w:val="0"/>
        <w:adjustRightInd w:val="0"/>
        <w:ind w:left="1300" w:hanging="600"/>
        <w:jc w:val="both"/>
        <w:outlineLvl w:val="0"/>
        <w:rPr>
          <w:b/>
          <w:color w:val="000000"/>
          <w:sz w:val="28"/>
          <w:szCs w:val="28"/>
        </w:rPr>
      </w:pPr>
      <w:r w:rsidRPr="001B6AF8">
        <w:rPr>
          <w:b/>
          <w:color w:val="000000"/>
          <w:sz w:val="28"/>
          <w:szCs w:val="28"/>
        </w:rPr>
        <w:t>2.4.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AD2449" w:rsidRPr="001B6AF8" w:rsidRDefault="00AD2449" w:rsidP="00AD2449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AD2449" w:rsidRPr="001B6AF8" w:rsidRDefault="00AD2449" w:rsidP="00AD244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1B6AF8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4.</w:t>
      </w:r>
    </w:p>
    <w:p w:rsidR="00AD2449" w:rsidRPr="001B6AF8" w:rsidRDefault="00AD2449" w:rsidP="00AD244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 xml:space="preserve">                                                                           Таблица 4</w:t>
      </w:r>
    </w:p>
    <w:tbl>
      <w:tblPr>
        <w:tblW w:w="940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800"/>
        <w:gridCol w:w="2700"/>
      </w:tblGrid>
      <w:tr w:rsidR="00AD2449" w:rsidRPr="001B6AF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Учреждение, организация, единица измерения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Минимально допустимый уровень обеспеченности объектами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AD2449" w:rsidRPr="001B6AF8" w:rsidRDefault="00AD2449" w:rsidP="00AD2449">
      <w:pPr>
        <w:rPr>
          <w:color w:val="000000"/>
          <w:sz w:val="2"/>
          <w:szCs w:val="2"/>
        </w:rPr>
      </w:pPr>
    </w:p>
    <w:tbl>
      <w:tblPr>
        <w:tblW w:w="940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800"/>
        <w:gridCol w:w="2700"/>
      </w:tblGrid>
      <w:tr w:rsidR="00AD2449" w:rsidRPr="001B6AF8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AF8">
              <w:rPr>
                <w:color w:val="000000"/>
              </w:rPr>
              <w:t>4</w:t>
            </w:r>
          </w:p>
        </w:tc>
      </w:tr>
      <w:tr w:rsidR="00AD2449" w:rsidRPr="001B6AF8">
        <w:trPr>
          <w:trHeight w:val="501"/>
          <w:tblCellSpacing w:w="5" w:type="nil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 xml:space="preserve">Детские дошкольные организации, </w:t>
            </w:r>
          </w:p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мест на 1 тыс. жителей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2449" w:rsidRPr="001B6AF8">
        <w:trPr>
          <w:trHeight w:val="564"/>
          <w:tblCellSpacing w:w="5" w:type="nil"/>
        </w:trPr>
        <w:tc>
          <w:tcPr>
            <w:tcW w:w="6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B6AF8">
                <w:rPr>
                  <w:color w:val="000000"/>
                  <w:sz w:val="24"/>
                  <w:szCs w:val="24"/>
                </w:rPr>
                <w:t>2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 пешеходной и</w:t>
            </w:r>
          </w:p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1B6AF8">
                <w:rPr>
                  <w:color w:val="000000"/>
                  <w:sz w:val="24"/>
                  <w:szCs w:val="24"/>
                </w:rPr>
                <w:t>10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транспортной доступности</w:t>
            </w:r>
          </w:p>
        </w:tc>
      </w:tr>
      <w:tr w:rsidR="00AD2449" w:rsidRPr="001B6AF8">
        <w:trPr>
          <w:tblCellSpacing w:w="5" w:type="nil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Общеобразовательные школы, мест на 1 тыс. жителей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2449" w:rsidRPr="001B6AF8">
        <w:trPr>
          <w:tblCellSpacing w:w="5" w:type="nil"/>
        </w:trPr>
        <w:tc>
          <w:tcPr>
            <w:tcW w:w="6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449" w:rsidRPr="001B6AF8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B6AF8">
                <w:rPr>
                  <w:color w:val="000000"/>
                  <w:sz w:val="24"/>
                  <w:szCs w:val="24"/>
                </w:rPr>
                <w:t>2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B6AF8">
                <w:rPr>
                  <w:color w:val="000000"/>
                  <w:sz w:val="24"/>
                  <w:szCs w:val="24"/>
                </w:rPr>
                <w:t>10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транспортной доступности;</w:t>
            </w:r>
          </w:p>
          <w:p w:rsidR="00AD2449" w:rsidRPr="001B6AF8" w:rsidRDefault="00AD2449" w:rsidP="00FB43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6AF8">
              <w:rPr>
                <w:color w:val="000000"/>
                <w:sz w:val="24"/>
                <w:szCs w:val="24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1B6AF8">
                <w:rPr>
                  <w:color w:val="000000"/>
                  <w:sz w:val="24"/>
                  <w:szCs w:val="24"/>
                </w:rPr>
                <w:t>4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B6AF8">
                <w:rPr>
                  <w:color w:val="000000"/>
                  <w:sz w:val="24"/>
                  <w:szCs w:val="24"/>
                </w:rPr>
                <w:t>10 км</w:t>
              </w:r>
            </w:smartTag>
            <w:r w:rsidRPr="001B6AF8">
              <w:rPr>
                <w:color w:val="000000"/>
                <w:sz w:val="24"/>
                <w:szCs w:val="24"/>
              </w:rPr>
              <w:t xml:space="preserve">  транспортной доступности</w:t>
            </w:r>
          </w:p>
        </w:tc>
      </w:tr>
    </w:tbl>
    <w:p w:rsidR="00AD2449" w:rsidRPr="001B6AF8" w:rsidRDefault="00AD2449" w:rsidP="00AD2449">
      <w:pPr>
        <w:pStyle w:val="11"/>
        <w:keepNext/>
        <w:keepLines/>
        <w:shd w:val="clear" w:color="auto" w:fill="auto"/>
        <w:spacing w:before="0" w:after="311" w:line="240" w:lineRule="auto"/>
        <w:ind w:left="140"/>
        <w:jc w:val="center"/>
        <w:rPr>
          <w:b/>
          <w:color w:val="000000"/>
          <w:sz w:val="28"/>
          <w:szCs w:val="28"/>
        </w:rPr>
      </w:pPr>
      <w:r w:rsidRPr="001B6AF8">
        <w:rPr>
          <w:b/>
          <w:color w:val="000000"/>
          <w:sz w:val="28"/>
          <w:szCs w:val="28"/>
        </w:rPr>
        <w:t>2.5. Электроснабжение городских и сельских поселений.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40" w:right="1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городского и сельского поселения в области электроснабжения населения установлены с учетом Федерального закона от 26 марта 2003 № 35-ФЗ «Об электроэнергетике».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40" w:right="1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40" w:right="1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 xml:space="preserve">Укрупненные показатели электропотребления для проживающего населения, приведенные в таблице 7, установлены на основании приложения Л СП 42.13330.2016 «СНиП 2.07-89* Градостроительство. Планировка и застройка городских и сельских поселений» и рекомендованы для </w:t>
      </w:r>
      <w:r w:rsidRPr="001B6AF8">
        <w:rPr>
          <w:color w:val="000000"/>
          <w:sz w:val="28"/>
          <w:szCs w:val="28"/>
        </w:rPr>
        <w:lastRenderedPageBreak/>
        <w:t>определения минимальной необходимой мощности объектов электроснабжения.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40" w:right="1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AD2449" w:rsidRPr="001B6AF8" w:rsidRDefault="00AD2449" w:rsidP="00AD2449">
      <w:pPr>
        <w:pStyle w:val="a8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Таблица 5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40" w:right="140" w:firstLine="440"/>
        <w:jc w:val="both"/>
        <w:rPr>
          <w:color w:val="000000"/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3402"/>
        <w:gridCol w:w="2829"/>
        <w:gridCol w:w="2274"/>
      </w:tblGrid>
      <w:tr w:rsidR="00AD2449" w:rsidRPr="001B6AF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№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Степень благоустройства поселения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Электропотребление,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кВт*ч /год на 1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140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Использование максимума электрической нагрузки, ч/год</w:t>
            </w:r>
          </w:p>
        </w:tc>
      </w:tr>
      <w:tr w:rsidR="00AD2449" w:rsidRPr="001B6AF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rPr>
                <w:color w:val="000000"/>
              </w:rPr>
            </w:pPr>
            <w:r w:rsidRPr="001B6AF8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Сельские населенные пункты,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жилищный фонд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(без кондиционеров) которых: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4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94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2449" w:rsidRPr="001B6AF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оборудован стационарными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950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9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4100</w:t>
            </w:r>
          </w:p>
        </w:tc>
      </w:tr>
      <w:tr w:rsidR="00AD2449" w:rsidRPr="001B6AF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1B6AF8" w:rsidRDefault="00AD2449" w:rsidP="00FB43B5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оборудован стационарными электроплитами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1350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9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4400</w:t>
            </w:r>
          </w:p>
        </w:tc>
      </w:tr>
    </w:tbl>
    <w:p w:rsidR="00AD2449" w:rsidRPr="001B6AF8" w:rsidRDefault="00AD2449" w:rsidP="00AD2449">
      <w:pPr>
        <w:pStyle w:val="1"/>
        <w:shd w:val="clear" w:color="auto" w:fill="auto"/>
        <w:spacing w:before="230" w:line="240" w:lineRule="auto"/>
        <w:ind w:left="120"/>
        <w:rPr>
          <w:color w:val="000000"/>
          <w:sz w:val="20"/>
        </w:rPr>
      </w:pPr>
      <w:r w:rsidRPr="001B6AF8">
        <w:rPr>
          <w:color w:val="000000"/>
          <w:sz w:val="20"/>
        </w:rPr>
        <w:t>Примечания:</w:t>
      </w:r>
    </w:p>
    <w:p w:rsidR="00AD2449" w:rsidRPr="001B6AF8" w:rsidRDefault="00AD2449" w:rsidP="00AD2449">
      <w:pPr>
        <w:pStyle w:val="1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120" w:right="140" w:firstLine="420"/>
        <w:jc w:val="both"/>
        <w:rPr>
          <w:color w:val="000000"/>
          <w:sz w:val="20"/>
        </w:rPr>
      </w:pPr>
      <w:r w:rsidRPr="001B6AF8">
        <w:rPr>
          <w:color w:val="000000"/>
          <w:sz w:val="20"/>
        </w:rPr>
        <w:t>Укрупненные показатели электропотребления приводятся для населенных пунктов городского типа, которыми являются поселки городского типа.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AD2449" w:rsidRPr="001B6AF8" w:rsidRDefault="00AD2449" w:rsidP="00AD2449">
      <w:pPr>
        <w:pStyle w:val="1"/>
        <w:numPr>
          <w:ilvl w:val="0"/>
          <w:numId w:val="1"/>
        </w:numPr>
        <w:shd w:val="clear" w:color="auto" w:fill="auto"/>
        <w:tabs>
          <w:tab w:val="left" w:pos="835"/>
        </w:tabs>
        <w:spacing w:after="341" w:line="240" w:lineRule="auto"/>
        <w:ind w:left="120" w:right="140" w:firstLine="420"/>
        <w:jc w:val="both"/>
        <w:rPr>
          <w:color w:val="000000"/>
          <w:sz w:val="20"/>
        </w:rPr>
      </w:pPr>
      <w:r w:rsidRPr="001B6AF8">
        <w:rPr>
          <w:color w:val="000000"/>
          <w:sz w:val="20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AD2449" w:rsidRPr="001B6AF8" w:rsidRDefault="00AD2449" w:rsidP="001D1BCB">
      <w:pPr>
        <w:pStyle w:val="11"/>
        <w:keepNext/>
        <w:keepLines/>
        <w:shd w:val="clear" w:color="auto" w:fill="auto"/>
        <w:spacing w:before="0" w:after="296" w:line="240" w:lineRule="auto"/>
        <w:ind w:left="120" w:firstLine="420"/>
        <w:rPr>
          <w:b/>
          <w:color w:val="000000"/>
          <w:sz w:val="28"/>
          <w:szCs w:val="28"/>
        </w:rPr>
      </w:pPr>
      <w:r w:rsidRPr="001B6AF8">
        <w:rPr>
          <w:b/>
          <w:color w:val="000000"/>
          <w:sz w:val="28"/>
          <w:szCs w:val="28"/>
        </w:rPr>
        <w:t>2.6. Газоснабжение городских и сельских поселений.</w:t>
      </w:r>
    </w:p>
    <w:p w:rsidR="00AD2449" w:rsidRPr="001B6AF8" w:rsidRDefault="00AD2449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AD2449" w:rsidRPr="001B6AF8" w:rsidRDefault="00AD2449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AD2449" w:rsidRPr="001B6AF8" w:rsidRDefault="00AD2449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AD2449" w:rsidRDefault="00AD2449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  <w:lang w:val="ru-RU"/>
        </w:rPr>
      </w:pPr>
      <w:r w:rsidRPr="001B6AF8">
        <w:rPr>
          <w:color w:val="000000"/>
          <w:sz w:val="28"/>
          <w:szCs w:val="28"/>
        </w:rPr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6.</w:t>
      </w:r>
    </w:p>
    <w:p w:rsidR="001D1BCB" w:rsidRDefault="001D1BCB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  <w:lang w:val="ru-RU"/>
        </w:rPr>
      </w:pPr>
    </w:p>
    <w:p w:rsidR="001D1BCB" w:rsidRPr="001D1BCB" w:rsidRDefault="001D1BCB" w:rsidP="001D1BCB">
      <w:pPr>
        <w:pStyle w:val="1"/>
        <w:shd w:val="clear" w:color="auto" w:fill="auto"/>
        <w:spacing w:line="240" w:lineRule="auto"/>
        <w:ind w:left="120" w:right="140" w:firstLine="420"/>
        <w:jc w:val="both"/>
        <w:rPr>
          <w:color w:val="000000"/>
          <w:sz w:val="28"/>
          <w:szCs w:val="28"/>
          <w:lang w:val="ru-RU"/>
        </w:rPr>
      </w:pPr>
    </w:p>
    <w:p w:rsidR="00AD2449" w:rsidRPr="001B6AF8" w:rsidRDefault="00AD2449" w:rsidP="001D1BCB">
      <w:pPr>
        <w:pStyle w:val="1"/>
        <w:shd w:val="clear" w:color="auto" w:fill="auto"/>
        <w:spacing w:line="240" w:lineRule="auto"/>
        <w:ind w:left="8700" w:hanging="47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8700" w:hanging="478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lastRenderedPageBreak/>
        <w:t>Таблица 6</w:t>
      </w:r>
    </w:p>
    <w:p w:rsidR="00AD2449" w:rsidRDefault="00AD2449" w:rsidP="00AD2449">
      <w:pPr>
        <w:rPr>
          <w:color w:val="000000"/>
          <w:sz w:val="28"/>
          <w:szCs w:val="28"/>
        </w:rPr>
      </w:pPr>
    </w:p>
    <w:p w:rsidR="001D1BCB" w:rsidRPr="001B6AF8" w:rsidRDefault="001D1BCB" w:rsidP="00AD2449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2"/>
        <w:gridCol w:w="6662"/>
        <w:gridCol w:w="2386"/>
      </w:tblGrid>
      <w:tr w:rsidR="00AD2449" w:rsidRPr="001B6AF8">
        <w:trPr>
          <w:trHeight w:val="8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Показатель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 xml:space="preserve">Норма расхода газа </w:t>
            </w:r>
          </w:p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color w:val="000000"/>
                <w:sz w:val="20"/>
                <w:lang w:val="ru-RU" w:eastAsia="ru-RU"/>
              </w:rPr>
            </w:pPr>
            <w:r w:rsidRPr="00BA0F97">
              <w:rPr>
                <w:color w:val="000000"/>
                <w:sz w:val="20"/>
                <w:lang w:val="ru-RU" w:eastAsia="ru-RU"/>
              </w:rPr>
              <w:t>м3/год на 1 чел.</w:t>
            </w:r>
          </w:p>
        </w:tc>
      </w:tr>
      <w:tr w:rsidR="00AD2449" w:rsidRPr="001B6AF8">
        <w:trPr>
          <w:trHeight w:val="9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4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138</w:t>
            </w:r>
          </w:p>
        </w:tc>
      </w:tr>
      <w:tr w:rsidR="00AD2449" w:rsidRPr="001B6AF8">
        <w:trPr>
          <w:trHeight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343,2</w:t>
            </w:r>
          </w:p>
        </w:tc>
      </w:tr>
      <w:tr w:rsidR="00AD2449" w:rsidRPr="001B6AF8">
        <w:trPr>
          <w:trHeight w:val="13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49" w:rsidRPr="00BA0F97" w:rsidRDefault="00AD2449" w:rsidP="00FB43B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186,0</w:t>
            </w:r>
          </w:p>
        </w:tc>
      </w:tr>
    </w:tbl>
    <w:p w:rsidR="00AD2449" w:rsidRPr="001B6AF8" w:rsidRDefault="00AD2449" w:rsidP="00AD2449">
      <w:pPr>
        <w:pStyle w:val="1"/>
        <w:shd w:val="clear" w:color="auto" w:fill="auto"/>
        <w:spacing w:before="234" w:line="240" w:lineRule="auto"/>
        <w:ind w:left="100" w:right="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AD2449" w:rsidRPr="001B6AF8" w:rsidRDefault="00AD2449" w:rsidP="00AD2449">
      <w:pPr>
        <w:pStyle w:val="1"/>
        <w:shd w:val="clear" w:color="auto" w:fill="auto"/>
        <w:spacing w:after="300" w:line="240" w:lineRule="auto"/>
        <w:ind w:left="100" w:right="40" w:firstLine="4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AD2449" w:rsidRPr="001B6AF8" w:rsidRDefault="00AD2449" w:rsidP="00AD2449">
      <w:pPr>
        <w:pStyle w:val="11"/>
        <w:keepNext/>
        <w:keepLines/>
        <w:shd w:val="clear" w:color="auto" w:fill="auto"/>
        <w:spacing w:before="0" w:after="300" w:line="240" w:lineRule="auto"/>
        <w:ind w:left="100" w:right="40" w:firstLine="440"/>
        <w:jc w:val="center"/>
        <w:rPr>
          <w:b/>
          <w:color w:val="000000"/>
          <w:sz w:val="28"/>
          <w:szCs w:val="28"/>
        </w:rPr>
      </w:pPr>
      <w:r w:rsidRPr="001B6AF8">
        <w:rPr>
          <w:b/>
          <w:color w:val="000000"/>
          <w:sz w:val="28"/>
          <w:szCs w:val="28"/>
        </w:rPr>
        <w:t>2.7. Автомобильные дороги местного значения вне границ населенных пунктов в границах муниципального района.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00" w:right="40"/>
        <w:jc w:val="both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района приведены в таблице 7.</w:t>
      </w: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00" w:right="40"/>
        <w:jc w:val="both"/>
        <w:rPr>
          <w:color w:val="000000"/>
          <w:sz w:val="28"/>
          <w:szCs w:val="28"/>
        </w:rPr>
      </w:pPr>
    </w:p>
    <w:p w:rsidR="00AD2449" w:rsidRPr="001B6AF8" w:rsidRDefault="00AD2449" w:rsidP="00AD2449">
      <w:pPr>
        <w:pStyle w:val="1"/>
        <w:shd w:val="clear" w:color="auto" w:fill="auto"/>
        <w:spacing w:line="240" w:lineRule="auto"/>
        <w:ind w:left="100" w:right="40"/>
        <w:jc w:val="right"/>
        <w:rPr>
          <w:color w:val="000000"/>
          <w:sz w:val="28"/>
          <w:szCs w:val="28"/>
        </w:rPr>
      </w:pP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</w:r>
      <w:r w:rsidRPr="001B6AF8">
        <w:rPr>
          <w:color w:val="000000"/>
          <w:sz w:val="28"/>
          <w:szCs w:val="28"/>
        </w:rPr>
        <w:tab/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2"/>
        <w:gridCol w:w="3276"/>
        <w:gridCol w:w="3276"/>
      </w:tblGrid>
      <w:tr w:rsidR="00AD2449" w:rsidRPr="001B6AF8"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40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4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AD2449" w:rsidRPr="001B6AF8"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40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IV категории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V категории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Автомобильные дороги местного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значения вне границ населенных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пунктов, в том числе основные расчетные параметры: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40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right="40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число полос движения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0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ширина полосы движения, 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3,5 - 4,5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центральная разделительная полоса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пересечения с автодорогами,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велосипедными и пешеходными</w:t>
            </w:r>
          </w:p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дорожками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допускаются в одном уровне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примыкания в одном уровне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5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допускаются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расчетная скорость движения, км/ч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0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AD2449" w:rsidRPr="001B6AF8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наименьший радиус кривых в плане, 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6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08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</w:tr>
      <w:tr w:rsidR="00AD2449" w:rsidRPr="001B6AF8">
        <w:trPr>
          <w:trHeight w:val="102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наибольший продольный уклон, %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04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</w:tr>
      <w:tr w:rsidR="00AD2449" w:rsidRPr="001B6AF8">
        <w:trPr>
          <w:trHeight w:val="102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ширина земляного полотна, 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10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A0F97" w:rsidRDefault="00AD2449" w:rsidP="00FB43B5">
            <w:pPr>
              <w:pStyle w:val="1"/>
              <w:shd w:val="clear" w:color="auto" w:fill="auto"/>
              <w:spacing w:line="240" w:lineRule="auto"/>
              <w:ind w:left="1040"/>
              <w:rPr>
                <w:color w:val="000000"/>
                <w:sz w:val="24"/>
                <w:szCs w:val="24"/>
                <w:lang w:val="ru-RU" w:eastAsia="ru-RU"/>
              </w:rPr>
            </w:pPr>
            <w:r w:rsidRPr="00BA0F97">
              <w:rPr>
                <w:color w:val="000000"/>
                <w:sz w:val="24"/>
                <w:szCs w:val="24"/>
                <w:lang w:val="ru-RU" w:eastAsia="ru-RU"/>
              </w:rPr>
              <w:t>8,0</w:t>
            </w:r>
          </w:p>
        </w:tc>
      </w:tr>
    </w:tbl>
    <w:p w:rsidR="00AD2449" w:rsidRDefault="00AD2449" w:rsidP="00AD2449">
      <w:pPr>
        <w:autoSpaceDE w:val="0"/>
        <w:autoSpaceDN w:val="0"/>
        <w:adjustRightInd w:val="0"/>
        <w:ind w:left="1200" w:hanging="500"/>
        <w:jc w:val="both"/>
        <w:rPr>
          <w:b/>
          <w:caps/>
          <w:color w:val="FF0000"/>
          <w:sz w:val="28"/>
          <w:szCs w:val="28"/>
        </w:rPr>
      </w:pPr>
    </w:p>
    <w:p w:rsidR="00AD2449" w:rsidRPr="00B6584D" w:rsidRDefault="00AD2449" w:rsidP="00AD2449">
      <w:pPr>
        <w:autoSpaceDE w:val="0"/>
        <w:autoSpaceDN w:val="0"/>
        <w:adjustRightInd w:val="0"/>
        <w:ind w:left="1200" w:hanging="500"/>
        <w:jc w:val="both"/>
        <w:rPr>
          <w:b/>
          <w:color w:val="000000"/>
          <w:sz w:val="28"/>
          <w:szCs w:val="28"/>
        </w:rPr>
      </w:pPr>
      <w:r w:rsidRPr="00B6584D">
        <w:rPr>
          <w:b/>
          <w:caps/>
          <w:color w:val="000000"/>
          <w:sz w:val="28"/>
          <w:szCs w:val="28"/>
        </w:rPr>
        <w:t>2.8. Р</w:t>
      </w:r>
      <w:r w:rsidRPr="00B6584D">
        <w:rPr>
          <w:b/>
          <w:color w:val="000000"/>
          <w:sz w:val="28"/>
          <w:szCs w:val="28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AD2449" w:rsidRPr="00B6584D" w:rsidRDefault="00AD2449" w:rsidP="00AD2449">
      <w:pPr>
        <w:autoSpaceDE w:val="0"/>
        <w:autoSpaceDN w:val="0"/>
        <w:adjustRightInd w:val="0"/>
        <w:jc w:val="center"/>
        <w:rPr>
          <w:b/>
          <w:caps/>
          <w:color w:val="000000"/>
          <w:spacing w:val="-26"/>
          <w:sz w:val="28"/>
          <w:szCs w:val="28"/>
        </w:rPr>
      </w:pPr>
    </w:p>
    <w:p w:rsidR="00AD2449" w:rsidRPr="00B6584D" w:rsidRDefault="00AD2449" w:rsidP="00AD2449">
      <w:pPr>
        <w:ind w:firstLine="540"/>
        <w:jc w:val="both"/>
        <w:rPr>
          <w:color w:val="000000"/>
          <w:sz w:val="28"/>
          <w:szCs w:val="28"/>
        </w:rPr>
      </w:pPr>
      <w:r w:rsidRPr="00B6584D">
        <w:rPr>
          <w:color w:val="000000"/>
          <w:sz w:val="28"/>
          <w:szCs w:val="28"/>
        </w:rPr>
        <w:t>Перечень объектов, относящихся к области утилизации и переработки бытовых и промышленных отходов и местоположение таких объектов, принимается в соответствии с Генеральной схемой очистки территорий населенных пунктов Куменского района.</w:t>
      </w:r>
    </w:p>
    <w:p w:rsidR="00AD2449" w:rsidRPr="00B6584D" w:rsidRDefault="00AD2449" w:rsidP="00AD2449">
      <w:pPr>
        <w:autoSpaceDE w:val="0"/>
        <w:autoSpaceDN w:val="0"/>
        <w:adjustRightInd w:val="0"/>
        <w:ind w:right="-47"/>
        <w:jc w:val="right"/>
        <w:rPr>
          <w:color w:val="000000"/>
          <w:spacing w:val="-6"/>
          <w:sz w:val="28"/>
          <w:szCs w:val="28"/>
        </w:rPr>
      </w:pPr>
    </w:p>
    <w:p w:rsidR="00AD2449" w:rsidRPr="00B6584D" w:rsidRDefault="00AD2449" w:rsidP="00AD2449">
      <w:pPr>
        <w:autoSpaceDE w:val="0"/>
        <w:autoSpaceDN w:val="0"/>
        <w:adjustRightInd w:val="0"/>
        <w:ind w:right="-47"/>
        <w:jc w:val="right"/>
        <w:rPr>
          <w:color w:val="000000"/>
          <w:spacing w:val="-6"/>
          <w:sz w:val="28"/>
          <w:szCs w:val="28"/>
        </w:rPr>
      </w:pPr>
      <w:r w:rsidRPr="00B6584D">
        <w:rPr>
          <w:color w:val="000000"/>
          <w:spacing w:val="-6"/>
          <w:sz w:val="28"/>
          <w:szCs w:val="28"/>
        </w:rPr>
        <w:t>Таблица 8</w:t>
      </w:r>
    </w:p>
    <w:tbl>
      <w:tblPr>
        <w:tblW w:w="94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2900"/>
      </w:tblGrid>
      <w:tr w:rsidR="00AD2449" w:rsidRPr="00B6584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 xml:space="preserve">Учреждение, объект, </w:t>
            </w:r>
          </w:p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Максимально допустимый уровень территориальной доступности объектов</w:t>
            </w:r>
          </w:p>
        </w:tc>
      </w:tr>
      <w:tr w:rsidR="00AD2449" w:rsidRPr="00B6584D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84D">
              <w:rPr>
                <w:color w:val="000000"/>
              </w:rPr>
              <w:t>Свалки,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B6584D">
                <w:rPr>
                  <w:b/>
                  <w:i/>
                  <w:color w:val="000000"/>
                </w:rPr>
                <w:t>30 км</w:t>
              </w:r>
            </w:smartTag>
          </w:p>
        </w:tc>
      </w:tr>
      <w:tr w:rsidR="00AD2449" w:rsidRPr="00B6584D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84D">
              <w:rPr>
                <w:color w:val="000000"/>
              </w:rPr>
              <w:t>Полигон бытовых и промышленных отходов,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584D">
              <w:rPr>
                <w:color w:val="000000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B6584D" w:rsidRDefault="00AD2449" w:rsidP="00FB4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B6584D">
                <w:rPr>
                  <w:b/>
                  <w:i/>
                  <w:color w:val="000000"/>
                </w:rPr>
                <w:t>30 км</w:t>
              </w:r>
            </w:smartTag>
          </w:p>
        </w:tc>
      </w:tr>
    </w:tbl>
    <w:p w:rsidR="00AD2449" w:rsidRPr="00B6584D" w:rsidRDefault="00AD2449" w:rsidP="00AD2449">
      <w:pPr>
        <w:autoSpaceDE w:val="0"/>
        <w:autoSpaceDN w:val="0"/>
        <w:adjustRightInd w:val="0"/>
        <w:ind w:left="1200" w:hanging="500"/>
        <w:jc w:val="both"/>
        <w:rPr>
          <w:b/>
          <w:caps/>
          <w:color w:val="000000"/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ind w:firstLine="539"/>
        <w:jc w:val="both"/>
        <w:rPr>
          <w:b/>
          <w:bCs/>
          <w:spacing w:val="-2"/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ind w:left="1100" w:hanging="40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AD2449" w:rsidRDefault="00AD2449" w:rsidP="00AD2449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AD2449" w:rsidRDefault="00AD2449" w:rsidP="00AD2449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местных нормативах установлены расчетные показатели минимально-допустимого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 учетом:</w:t>
      </w:r>
    </w:p>
    <w:p w:rsidR="00AD2449" w:rsidRPr="00D479BF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социально-демографического состава и плотности населения на территории муниципального образования В</w:t>
      </w:r>
      <w:r w:rsidR="00C006E7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</w:t>
      </w:r>
      <w:r w:rsidRPr="00D479BF">
        <w:rPr>
          <w:sz w:val="28"/>
          <w:szCs w:val="28"/>
        </w:rPr>
        <w:t>Куменского   района Кировской области:</w:t>
      </w: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2"/>
        <w:gridCol w:w="1072"/>
        <w:gridCol w:w="1072"/>
        <w:gridCol w:w="1075"/>
      </w:tblGrid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pPr>
              <w:jc w:val="both"/>
            </w:pPr>
            <w:r w:rsidRPr="00D479BF">
              <w:t>Показатель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2013</w:t>
            </w:r>
            <w:r w:rsidR="00AD2449" w:rsidRPr="00D479BF">
              <w:t xml:space="preserve">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2014</w:t>
            </w:r>
            <w:r w:rsidR="00AD2449" w:rsidRPr="00D479BF">
              <w:t xml:space="preserve">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2015</w:t>
            </w:r>
            <w:r w:rsidR="00AD2449" w:rsidRPr="00D479BF">
              <w:t xml:space="preserve"> Г.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Численность постоянного населения, 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B80C98">
            <w:pPr>
              <w:jc w:val="center"/>
            </w:pPr>
            <w:r w:rsidRPr="00D479BF">
              <w:t>2</w:t>
            </w:r>
            <w:r w:rsidR="00B80C98" w:rsidRPr="00D479BF">
              <w:t>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B80C98">
            <w:pPr>
              <w:jc w:val="center"/>
            </w:pPr>
            <w:r w:rsidRPr="00D479BF">
              <w:t>2</w:t>
            </w:r>
            <w:r w:rsidR="00B80C98" w:rsidRPr="00D479BF">
              <w:t>784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B80C98">
            <w:pPr>
              <w:jc w:val="center"/>
            </w:pPr>
            <w:r w:rsidRPr="00D479BF">
              <w:t>2</w:t>
            </w:r>
            <w:r w:rsidR="00B80C98" w:rsidRPr="00D479BF">
              <w:t>811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Половозрастная структура населения, мужчины/женщины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D479BF" w:rsidP="00FB43B5">
            <w:pPr>
              <w:jc w:val="center"/>
            </w:pPr>
            <w:r>
              <w:t>1318/</w:t>
            </w:r>
            <w:r w:rsidR="00B80C98" w:rsidRPr="00D479BF">
              <w:t>1482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B80C98">
            <w:pPr>
              <w:jc w:val="center"/>
            </w:pPr>
            <w:r w:rsidRPr="00D479BF">
              <w:t>1315</w:t>
            </w:r>
            <w:r w:rsidR="00D479BF">
              <w:t>/</w:t>
            </w:r>
            <w:r w:rsidR="00AD2449" w:rsidRPr="00D479BF">
              <w:t>1</w:t>
            </w:r>
            <w:r w:rsidRPr="00D479BF">
              <w:t>469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D479BF">
            <w:pPr>
              <w:jc w:val="center"/>
            </w:pPr>
            <w:r w:rsidRPr="00D479BF">
              <w:t>1337</w:t>
            </w:r>
            <w:r w:rsidR="00D479BF">
              <w:t>/</w:t>
            </w:r>
            <w:r w:rsidR="00AD2449" w:rsidRPr="00D479BF">
              <w:t>1</w:t>
            </w:r>
            <w:r w:rsidRPr="00D479BF">
              <w:t>474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both"/>
            </w:pPr>
            <w:r w:rsidRPr="00D479BF">
              <w:lastRenderedPageBreak/>
              <w:t>Дошкольного возраста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216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both"/>
            </w:pPr>
            <w:r w:rsidRPr="00D479BF">
              <w:t>Учащиеся -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471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Трудоспособного возраста, 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B80C98">
            <w:pPr>
              <w:jc w:val="center"/>
            </w:pPr>
            <w:r w:rsidRPr="00D479BF">
              <w:t>1215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B80C98">
            <w:pPr>
              <w:jc w:val="center"/>
            </w:pPr>
            <w:r w:rsidRPr="00D479BF">
              <w:t>1233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B80C98">
            <w:pPr>
              <w:jc w:val="center"/>
            </w:pPr>
            <w:r w:rsidRPr="00D479BF">
              <w:t>1</w:t>
            </w:r>
            <w:r w:rsidR="00B80C98" w:rsidRPr="00D479BF">
              <w:t>287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Старше трудоспособного возраста, 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568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581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575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Рождаемость, 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37</w:t>
            </w:r>
          </w:p>
        </w:tc>
      </w:tr>
      <w:tr w:rsidR="00AD2449" w:rsidRPr="00D479BF" w:rsidTr="00B80C98"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AD2449" w:rsidP="00FB43B5">
            <w:r w:rsidRPr="00D479BF">
              <w:t>Смертность, чел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9" w:rsidRPr="00D479BF" w:rsidRDefault="00B80C98" w:rsidP="00FB43B5">
            <w:pPr>
              <w:jc w:val="center"/>
            </w:pPr>
            <w:r w:rsidRPr="00D479BF">
              <w:t>46</w:t>
            </w:r>
          </w:p>
        </w:tc>
      </w:tr>
    </w:tbl>
    <w:p w:rsidR="00AD2449" w:rsidRPr="00D479BF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AD2449" w:rsidRPr="00D479BF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2449" w:rsidRDefault="00AD2449" w:rsidP="00AD2449">
      <w:pPr>
        <w:widowControl w:val="0"/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социально-экономического развития В</w:t>
      </w:r>
      <w:r w:rsidR="00C006E7">
        <w:rPr>
          <w:rFonts w:ascii="Times New Roman CYR" w:hAnsi="Times New Roman CYR" w:cs="Times New Roman CYR"/>
          <w:sz w:val="28"/>
          <w:szCs w:val="28"/>
        </w:rPr>
        <w:t>ожгальского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2011-2016 годы, утвержденный решением </w:t>
      </w:r>
      <w:r w:rsidR="00C006E7">
        <w:rPr>
          <w:rFonts w:ascii="Times New Roman CYR" w:hAnsi="Times New Roman CYR" w:cs="Times New Roman CYR"/>
          <w:sz w:val="28"/>
          <w:szCs w:val="28"/>
        </w:rPr>
        <w:t>Вожгальской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сельской Думы от </w:t>
      </w:r>
      <w:r w:rsidR="00D72153">
        <w:rPr>
          <w:rFonts w:ascii="Times New Roman CYR" w:hAnsi="Times New Roman CYR" w:cs="Times New Roman CYR"/>
          <w:sz w:val="28"/>
          <w:szCs w:val="28"/>
        </w:rPr>
        <w:t>15.10.2014 № 15/101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 w:rsidRPr="002C5C27">
        <w:rPr>
          <w:spacing w:val="-8"/>
          <w:sz w:val="28"/>
          <w:szCs w:val="28"/>
        </w:rPr>
        <w:t>местные нормативы градостроительного проектирования Куменского муниципального района Кировской области, утвержденные решением Кумен</w:t>
      </w:r>
      <w:r>
        <w:rPr>
          <w:spacing w:val="-8"/>
          <w:sz w:val="28"/>
          <w:szCs w:val="28"/>
        </w:rPr>
        <w:t>ской районной Думы от 28.04.2015 №  33/302</w:t>
      </w:r>
      <w:r w:rsidRPr="002C5C27">
        <w:rPr>
          <w:spacing w:val="-8"/>
          <w:sz w:val="28"/>
          <w:szCs w:val="28"/>
        </w:rPr>
        <w:t>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территории </w:t>
      </w:r>
      <w:r w:rsidR="001D1BC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</w:t>
      </w:r>
      <w:r w:rsidR="00C006E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</w:t>
      </w:r>
      <w:r w:rsidR="001D1BCB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1D1BCB">
        <w:rPr>
          <w:sz w:val="28"/>
          <w:szCs w:val="28"/>
        </w:rPr>
        <w:t>е</w:t>
      </w:r>
      <w:r>
        <w:rPr>
          <w:sz w:val="28"/>
          <w:szCs w:val="28"/>
        </w:rPr>
        <w:t xml:space="preserve"> Куменского муниципального района Кировской области, </w:t>
      </w:r>
      <w:r>
        <w:rPr>
          <w:spacing w:val="-8"/>
          <w:sz w:val="28"/>
          <w:szCs w:val="28"/>
        </w:rPr>
        <w:t xml:space="preserve">утвержденные </w:t>
      </w:r>
      <w:r w:rsidR="001D1BCB">
        <w:rPr>
          <w:spacing w:val="-8"/>
          <w:sz w:val="28"/>
          <w:szCs w:val="28"/>
        </w:rPr>
        <w:t xml:space="preserve">постановлением администрации </w:t>
      </w:r>
      <w:r w:rsidR="00D479BF">
        <w:rPr>
          <w:spacing w:val="-8"/>
          <w:sz w:val="28"/>
          <w:szCs w:val="28"/>
        </w:rPr>
        <w:t>Вожгальского</w:t>
      </w:r>
      <w:r w:rsidR="001D1BCB">
        <w:rPr>
          <w:spacing w:val="-8"/>
          <w:sz w:val="28"/>
          <w:szCs w:val="28"/>
        </w:rPr>
        <w:t xml:space="preserve"> сельского поселения</w:t>
      </w:r>
      <w:r>
        <w:rPr>
          <w:spacing w:val="-8"/>
          <w:sz w:val="28"/>
          <w:szCs w:val="28"/>
        </w:rPr>
        <w:t xml:space="preserve"> от </w:t>
      </w:r>
      <w:r w:rsidR="00D72153">
        <w:rPr>
          <w:spacing w:val="-8"/>
          <w:sz w:val="28"/>
          <w:szCs w:val="28"/>
        </w:rPr>
        <w:t>15.09</w:t>
      </w:r>
      <w:r>
        <w:rPr>
          <w:spacing w:val="-8"/>
          <w:sz w:val="28"/>
          <w:szCs w:val="28"/>
        </w:rPr>
        <w:t>.20</w:t>
      </w:r>
      <w:r w:rsidR="001D1BCB">
        <w:rPr>
          <w:spacing w:val="-8"/>
          <w:sz w:val="28"/>
          <w:szCs w:val="28"/>
        </w:rPr>
        <w:t>21</w:t>
      </w:r>
      <w:r>
        <w:rPr>
          <w:spacing w:val="-8"/>
          <w:sz w:val="28"/>
          <w:szCs w:val="28"/>
        </w:rPr>
        <w:t xml:space="preserve"> № </w:t>
      </w:r>
      <w:r w:rsidR="00D72153">
        <w:rPr>
          <w:spacing w:val="-8"/>
          <w:sz w:val="28"/>
          <w:szCs w:val="28"/>
        </w:rPr>
        <w:t>65</w:t>
      </w:r>
      <w:r>
        <w:rPr>
          <w:spacing w:val="-8"/>
          <w:sz w:val="28"/>
          <w:szCs w:val="28"/>
        </w:rPr>
        <w:t>;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Местные нормативы направлены на повышение благоприятных условий жизни населения муниципального образования В</w:t>
      </w:r>
      <w:r w:rsidR="00C006E7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  Куменского муниципального района Кировской области, устойчивое развитие его территорий.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AD2449" w:rsidRPr="002C5C27" w:rsidRDefault="00AD2449" w:rsidP="00AD2449">
      <w:pPr>
        <w:autoSpaceDE w:val="0"/>
        <w:autoSpaceDN w:val="0"/>
        <w:adjustRightInd w:val="0"/>
        <w:ind w:firstLine="697"/>
        <w:jc w:val="both"/>
        <w:rPr>
          <w:b/>
          <w:sz w:val="28"/>
          <w:szCs w:val="28"/>
        </w:rPr>
      </w:pPr>
      <w:r w:rsidRPr="002C5C27">
        <w:rPr>
          <w:b/>
          <w:sz w:val="28"/>
          <w:szCs w:val="28"/>
        </w:rPr>
        <w:t>В области  транспорта: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территории В</w:t>
      </w:r>
      <w:r w:rsidR="00C006E7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Куменского муниципального района Кировской области, </w:t>
      </w:r>
      <w:r w:rsidR="001D1BCB">
        <w:rPr>
          <w:spacing w:val="-8"/>
          <w:sz w:val="28"/>
          <w:szCs w:val="28"/>
        </w:rPr>
        <w:t>утвержденные постановлением администрации В</w:t>
      </w:r>
      <w:r w:rsidR="00C006E7">
        <w:rPr>
          <w:spacing w:val="-8"/>
          <w:sz w:val="28"/>
          <w:szCs w:val="28"/>
        </w:rPr>
        <w:t>ожгальского</w:t>
      </w:r>
      <w:r w:rsidR="001D1BCB">
        <w:rPr>
          <w:spacing w:val="-8"/>
          <w:sz w:val="28"/>
          <w:szCs w:val="28"/>
        </w:rPr>
        <w:t xml:space="preserve"> сельского поселения от </w:t>
      </w:r>
      <w:r w:rsidR="00D72153">
        <w:rPr>
          <w:spacing w:val="-8"/>
          <w:sz w:val="28"/>
          <w:szCs w:val="28"/>
        </w:rPr>
        <w:t>15.09.2021 № 65</w:t>
      </w:r>
      <w:r>
        <w:rPr>
          <w:spacing w:val="-8"/>
          <w:sz w:val="28"/>
          <w:szCs w:val="28"/>
        </w:rPr>
        <w:t>;</w:t>
      </w:r>
    </w:p>
    <w:p w:rsidR="00AD2449" w:rsidRDefault="00AD2449" w:rsidP="00AD244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AD2449" w:rsidRPr="002C5C27" w:rsidRDefault="00AD2449" w:rsidP="00AD2449">
      <w:pPr>
        <w:autoSpaceDE w:val="0"/>
        <w:autoSpaceDN w:val="0"/>
        <w:adjustRightInd w:val="0"/>
        <w:ind w:firstLine="697"/>
        <w:jc w:val="both"/>
        <w:rPr>
          <w:b/>
          <w:sz w:val="28"/>
          <w:szCs w:val="28"/>
        </w:rPr>
      </w:pPr>
      <w:r w:rsidRPr="002C5C27">
        <w:rPr>
          <w:b/>
          <w:sz w:val="28"/>
          <w:szCs w:val="28"/>
        </w:rPr>
        <w:t>В области физической культуры и спорта: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>правила землепользования и застройки территории В</w:t>
      </w:r>
      <w:r w:rsidR="00C006E7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Куменского муниципального района Кировской области, </w:t>
      </w:r>
      <w:r>
        <w:rPr>
          <w:spacing w:val="-8"/>
          <w:sz w:val="28"/>
          <w:szCs w:val="28"/>
        </w:rPr>
        <w:t xml:space="preserve">утвержденные </w:t>
      </w:r>
      <w:r w:rsidR="001D1BCB">
        <w:rPr>
          <w:spacing w:val="-8"/>
          <w:sz w:val="28"/>
          <w:szCs w:val="28"/>
        </w:rPr>
        <w:t>постановлением администрации В</w:t>
      </w:r>
      <w:r w:rsidR="00C006E7">
        <w:rPr>
          <w:spacing w:val="-8"/>
          <w:sz w:val="28"/>
          <w:szCs w:val="28"/>
        </w:rPr>
        <w:t>ожгальского</w:t>
      </w:r>
      <w:r w:rsidR="001D1BCB">
        <w:rPr>
          <w:spacing w:val="-8"/>
          <w:sz w:val="28"/>
          <w:szCs w:val="28"/>
        </w:rPr>
        <w:t xml:space="preserve"> сельского поселения от </w:t>
      </w:r>
      <w:r w:rsidR="00D72153">
        <w:rPr>
          <w:spacing w:val="-8"/>
          <w:sz w:val="28"/>
          <w:szCs w:val="28"/>
        </w:rPr>
        <w:t>15.09.2021 № 65</w:t>
      </w:r>
      <w:r>
        <w:rPr>
          <w:spacing w:val="-8"/>
          <w:sz w:val="28"/>
          <w:szCs w:val="28"/>
        </w:rPr>
        <w:t>;</w:t>
      </w:r>
    </w:p>
    <w:p w:rsidR="00AD2449" w:rsidRDefault="00AD2449" w:rsidP="00AD244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AD2449" w:rsidRDefault="00AD2449" w:rsidP="00AD2449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AD2449" w:rsidRDefault="00AD2449" w:rsidP="00AD2449">
      <w:pPr>
        <w:widowControl w:val="0"/>
        <w:autoSpaceDE w:val="0"/>
        <w:autoSpaceDN w:val="0"/>
        <w:adjustRightInd w:val="0"/>
        <w:ind w:firstLine="600"/>
        <w:jc w:val="both"/>
        <w:rPr>
          <w:spacing w:val="-4"/>
          <w:sz w:val="28"/>
          <w:szCs w:val="28"/>
        </w:rPr>
      </w:pPr>
      <w:hyperlink r:id="rId8" w:history="1">
        <w:r>
          <w:rPr>
            <w:rStyle w:val="a9"/>
            <w:spacing w:val="-4"/>
            <w:sz w:val="28"/>
            <w:szCs w:val="28"/>
          </w:rPr>
          <w:t>СанПиН 2.1.2882-11</w:t>
        </w:r>
      </w:hyperlink>
      <w:r>
        <w:rPr>
          <w:spacing w:val="-4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назначения»;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Градостроительным кодексом Российской Федерации от 29.12.2004  № 190-ФЗ;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от 25.10.2001 № 136-ФЗ;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 от 29.12.2004 № 188-ФЗ;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Водным кодексом Российской Федерации от 03.06.2006 № 74-ФЗ;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Лесным кодексом Российской Федерации от 04.12.2006 № 200-ФЗ; </w:t>
      </w:r>
    </w:p>
    <w:p w:rsidR="00AD2449" w:rsidRDefault="00AD2449" w:rsidP="00AD244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D479BF">
        <w:rPr>
          <w:sz w:val="28"/>
          <w:szCs w:val="28"/>
        </w:rPr>
        <w:t>вления в Российской Федерации».</w:t>
      </w:r>
    </w:p>
    <w:p w:rsidR="00AD2449" w:rsidRDefault="00AD2449" w:rsidP="00AD2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449" w:rsidRDefault="00AD2449" w:rsidP="00AD2449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D2449" w:rsidRDefault="00AD2449" w:rsidP="00AD2449">
      <w:pPr>
        <w:jc w:val="both"/>
      </w:pPr>
      <w:r>
        <w:t xml:space="preserve">                                                     _____________________</w:t>
      </w:r>
    </w:p>
    <w:p w:rsidR="00E16B39" w:rsidRDefault="00E16B39"/>
    <w:sectPr w:rsidR="00E16B39" w:rsidSect="00FB43B5">
      <w:headerReference w:type="even" r:id="rId9"/>
      <w:headerReference w:type="default" r:id="rId10"/>
      <w:pgSz w:w="11906" w:h="16838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B5" w:rsidRDefault="007D30B5">
      <w:r>
        <w:separator/>
      </w:r>
    </w:p>
  </w:endnote>
  <w:endnote w:type="continuationSeparator" w:id="0">
    <w:p w:rsidR="007D30B5" w:rsidRDefault="007D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B5" w:rsidRDefault="007D30B5">
      <w:r>
        <w:separator/>
      </w:r>
    </w:p>
  </w:footnote>
  <w:footnote w:type="continuationSeparator" w:id="0">
    <w:p w:rsidR="007D30B5" w:rsidRDefault="007D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B5" w:rsidRDefault="00FB43B5" w:rsidP="00FB43B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3B5" w:rsidRDefault="00FB43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B5" w:rsidRDefault="00FB43B5">
    <w:pPr>
      <w:pStyle w:val="a3"/>
      <w:jc w:val="center"/>
    </w:pPr>
    <w:fldSimple w:instr=" PAGE   \* MERGEFORMAT ">
      <w:r w:rsidR="00F91591">
        <w:rPr>
          <w:noProof/>
        </w:rPr>
        <w:t>10</w:t>
      </w:r>
    </w:fldSimple>
  </w:p>
  <w:p w:rsidR="00FB43B5" w:rsidRDefault="00FB43B5" w:rsidP="00FB43B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74A"/>
    <w:multiLevelType w:val="multilevel"/>
    <w:tmpl w:val="4D8C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B39"/>
    <w:rsid w:val="000B2710"/>
    <w:rsid w:val="00144B39"/>
    <w:rsid w:val="001D1BCB"/>
    <w:rsid w:val="003D1477"/>
    <w:rsid w:val="0042281A"/>
    <w:rsid w:val="0048199F"/>
    <w:rsid w:val="004B5E95"/>
    <w:rsid w:val="00652EC6"/>
    <w:rsid w:val="006D3572"/>
    <w:rsid w:val="007C676E"/>
    <w:rsid w:val="007D30B5"/>
    <w:rsid w:val="00997ACD"/>
    <w:rsid w:val="00A14768"/>
    <w:rsid w:val="00AD2449"/>
    <w:rsid w:val="00B80C98"/>
    <w:rsid w:val="00BA0F97"/>
    <w:rsid w:val="00C006E7"/>
    <w:rsid w:val="00CA0975"/>
    <w:rsid w:val="00D479BF"/>
    <w:rsid w:val="00D72153"/>
    <w:rsid w:val="00DA751A"/>
    <w:rsid w:val="00DF6496"/>
    <w:rsid w:val="00E16B39"/>
    <w:rsid w:val="00E5371E"/>
    <w:rsid w:val="00F91591"/>
    <w:rsid w:val="00FB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39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6B39"/>
    <w:pPr>
      <w:tabs>
        <w:tab w:val="center" w:pos="4153"/>
        <w:tab w:val="right" w:pos="8306"/>
      </w:tabs>
      <w:suppressAutoHyphens w:val="0"/>
    </w:pPr>
    <w:rPr>
      <w:sz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E16B39"/>
    <w:rPr>
      <w:sz w:val="26"/>
      <w:lang w:val="ru-RU" w:eastAsia="ru-RU" w:bidi="ar-SA"/>
    </w:rPr>
  </w:style>
  <w:style w:type="character" w:styleId="a5">
    <w:name w:val="page number"/>
    <w:basedOn w:val="a0"/>
    <w:rsid w:val="00E16B39"/>
    <w:rPr>
      <w:rFonts w:cs="Times New Roman"/>
    </w:rPr>
  </w:style>
  <w:style w:type="character" w:customStyle="1" w:styleId="a6">
    <w:name w:val="Основной текст_"/>
    <w:link w:val="1"/>
    <w:locked/>
    <w:rsid w:val="00E16B39"/>
    <w:rPr>
      <w:sz w:val="27"/>
      <w:shd w:val="clear" w:color="auto" w:fill="FFFFFF"/>
      <w:lang w:bidi="ar-SA"/>
    </w:rPr>
  </w:style>
  <w:style w:type="character" w:customStyle="1" w:styleId="10">
    <w:name w:val="Заголовок №1_"/>
    <w:link w:val="11"/>
    <w:locked/>
    <w:rsid w:val="00E16B39"/>
    <w:rPr>
      <w:sz w:val="27"/>
      <w:shd w:val="clear" w:color="auto" w:fill="FFFFFF"/>
      <w:lang w:bidi="ar-SA"/>
    </w:rPr>
  </w:style>
  <w:style w:type="character" w:customStyle="1" w:styleId="a7">
    <w:name w:val="Подпись к таблице_"/>
    <w:link w:val="a8"/>
    <w:locked/>
    <w:rsid w:val="00E16B39"/>
    <w:rPr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E16B39"/>
    <w:pPr>
      <w:shd w:val="clear" w:color="auto" w:fill="FFFFFF"/>
      <w:suppressAutoHyphens w:val="0"/>
      <w:spacing w:line="240" w:lineRule="atLeast"/>
    </w:pPr>
    <w:rPr>
      <w:sz w:val="27"/>
      <w:shd w:val="clear" w:color="auto" w:fill="FFFFFF"/>
      <w:lang/>
    </w:rPr>
  </w:style>
  <w:style w:type="paragraph" w:customStyle="1" w:styleId="11">
    <w:name w:val="Заголовок №1"/>
    <w:basedOn w:val="a"/>
    <w:link w:val="10"/>
    <w:rsid w:val="00E16B39"/>
    <w:pPr>
      <w:shd w:val="clear" w:color="auto" w:fill="FFFFFF"/>
      <w:suppressAutoHyphens w:val="0"/>
      <w:spacing w:before="600" w:line="322" w:lineRule="exact"/>
      <w:jc w:val="both"/>
      <w:outlineLvl w:val="0"/>
    </w:pPr>
    <w:rPr>
      <w:sz w:val="27"/>
      <w:shd w:val="clear" w:color="auto" w:fill="FFFFFF"/>
      <w:lang/>
    </w:rPr>
  </w:style>
  <w:style w:type="paragraph" w:customStyle="1" w:styleId="a8">
    <w:name w:val="Подпись к таблице"/>
    <w:basedOn w:val="a"/>
    <w:link w:val="a7"/>
    <w:rsid w:val="00E16B39"/>
    <w:pPr>
      <w:shd w:val="clear" w:color="auto" w:fill="FFFFFF"/>
      <w:suppressAutoHyphens w:val="0"/>
      <w:spacing w:line="240" w:lineRule="atLeast"/>
    </w:pPr>
    <w:rPr>
      <w:sz w:val="27"/>
      <w:shd w:val="clear" w:color="auto" w:fill="FFFFFF"/>
      <w:lang/>
    </w:rPr>
  </w:style>
  <w:style w:type="character" w:styleId="a9">
    <w:name w:val="Hyperlink"/>
    <w:basedOn w:val="a0"/>
    <w:semiHidden/>
    <w:rsid w:val="00AD244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B9FB4739CD12BA6950FA9BFAA01734DB2AFF69CF1952EBCo8Y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18523</CharactersWithSpaces>
  <SharedDoc>false</SharedDoc>
  <HLinks>
    <vt:vector size="12" baseType="variant">
      <vt:variant>
        <vt:i4>6946914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consultantplus://offline/ref=FA97B543614E50AF0156E1D551E4613D1B9FB4739CD12BA6950FA9BFAA01734DB2AFF69CF1952EBCo8Y7N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consultantplus://offline/ref=A797CC10E3D999BC0BDDC948A2F3EB93CF9655926D1D5583C77E229EDB7F9CA7080E816A55AD8C2Af8O2N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Adm-win7</dc:creator>
  <cp:lastModifiedBy>User</cp:lastModifiedBy>
  <cp:revision>2</cp:revision>
  <cp:lastPrinted>2022-01-19T12:27:00Z</cp:lastPrinted>
  <dcterms:created xsi:type="dcterms:W3CDTF">2022-03-31T08:26:00Z</dcterms:created>
  <dcterms:modified xsi:type="dcterms:W3CDTF">2022-03-31T08:26:00Z</dcterms:modified>
</cp:coreProperties>
</file>